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019BC" w14:textId="77777777" w:rsidR="00F82AF6" w:rsidRDefault="00F82AF6">
      <w:pPr>
        <w:adjustRightInd w:val="0"/>
        <w:snapToGrid w:val="0"/>
        <w:spacing w:line="560" w:lineRule="exact"/>
      </w:pPr>
    </w:p>
    <w:p w14:paraId="0EC846AC" w14:textId="77777777" w:rsidR="00F82AF6" w:rsidRDefault="00F82AF6">
      <w:pPr>
        <w:adjustRightInd w:val="0"/>
        <w:snapToGrid w:val="0"/>
        <w:spacing w:line="560" w:lineRule="exact"/>
      </w:pPr>
    </w:p>
    <w:p w14:paraId="344BF440" w14:textId="77777777" w:rsidR="00F82AF6" w:rsidRDefault="00D92D68">
      <w:pPr>
        <w:pStyle w:val="a8"/>
        <w:keepNext/>
        <w:keepLines/>
        <w:adjustRightInd w:val="0"/>
        <w:snapToGrid w:val="0"/>
        <w:spacing w:before="0" w:afterLines="0" w:after="0" w:line="560" w:lineRule="exact"/>
        <w:ind w:firstLineChars="0" w:firstLine="0"/>
        <w:rPr>
          <w:rFonts w:ascii="方正小标宋_GBK" w:eastAsia="方正小标宋_GBK" w:hAnsi="华文中宋" w:cs="宋体"/>
          <w:b w:val="0"/>
          <w:color w:val="000000"/>
          <w:sz w:val="44"/>
          <w:szCs w:val="44"/>
        </w:rPr>
      </w:pPr>
      <w:bookmarkStart w:id="0" w:name="OLE_LINK5"/>
      <w:bookmarkStart w:id="1" w:name="OLE_LINK4"/>
      <w:r>
        <w:rPr>
          <w:rFonts w:ascii="方正小标宋_GBK" w:eastAsia="方正小标宋_GBK" w:hAnsi="华文中宋" w:cs="宋体" w:hint="eastAsia"/>
          <w:b w:val="0"/>
          <w:sz w:val="44"/>
          <w:szCs w:val="44"/>
        </w:rPr>
        <w:t>国际湿地城市认证提名</w:t>
      </w:r>
      <w:r>
        <w:rPr>
          <w:rFonts w:ascii="方正小标宋_GBK" w:eastAsia="方正小标宋_GBK" w:hAnsi="华文中宋" w:cs="宋体" w:hint="eastAsia"/>
          <w:b w:val="0"/>
          <w:color w:val="000000"/>
          <w:sz w:val="44"/>
          <w:szCs w:val="44"/>
        </w:rPr>
        <w:t>办法</w:t>
      </w:r>
    </w:p>
    <w:p w14:paraId="60E604D4" w14:textId="77777777" w:rsidR="00F82AF6" w:rsidRDefault="00D92D68">
      <w:pPr>
        <w:adjustRightInd w:val="0"/>
        <w:snapToGrid w:val="0"/>
        <w:spacing w:line="560" w:lineRule="exact"/>
        <w:jc w:val="center"/>
        <w:rPr>
          <w:rFonts w:ascii="方正楷体_GBK" w:eastAsia="方正楷体_GBK"/>
          <w:sz w:val="32"/>
          <w:szCs w:val="32"/>
        </w:rPr>
      </w:pPr>
      <w:r>
        <w:rPr>
          <w:rFonts w:ascii="方正楷体_GBK" w:eastAsia="方正楷体_GBK" w:hint="eastAsia"/>
          <w:sz w:val="32"/>
          <w:szCs w:val="32"/>
        </w:rPr>
        <w:t>（</w:t>
      </w:r>
      <w:r w:rsidR="007267B8">
        <w:rPr>
          <w:rFonts w:ascii="方正楷体_GBK" w:eastAsia="方正楷体_GBK" w:hint="eastAsia"/>
          <w:sz w:val="32"/>
          <w:szCs w:val="32"/>
        </w:rPr>
        <w:t>征求意见</w:t>
      </w:r>
      <w:r>
        <w:rPr>
          <w:rFonts w:ascii="方正楷体_GBK" w:eastAsia="方正楷体_GBK" w:hint="eastAsia"/>
          <w:sz w:val="32"/>
          <w:szCs w:val="32"/>
        </w:rPr>
        <w:t>稿）</w:t>
      </w:r>
    </w:p>
    <w:p w14:paraId="73542117" w14:textId="77777777" w:rsidR="00F82AF6" w:rsidRDefault="00F82AF6">
      <w:pPr>
        <w:adjustRightInd w:val="0"/>
        <w:snapToGrid w:val="0"/>
        <w:spacing w:line="560" w:lineRule="exact"/>
      </w:pPr>
    </w:p>
    <w:p w14:paraId="7D8654A8" w14:textId="77777777" w:rsidR="00F82AF6" w:rsidRDefault="00D92D68">
      <w:pPr>
        <w:pStyle w:val="20015CharCharCharChar"/>
        <w:keepLines w:val="0"/>
        <w:numPr>
          <w:ilvl w:val="0"/>
          <w:numId w:val="0"/>
        </w:numPr>
        <w:adjustRightInd w:val="0"/>
        <w:snapToGrid w:val="0"/>
        <w:spacing w:after="0" w:line="560" w:lineRule="exact"/>
        <w:ind w:firstLineChars="200" w:firstLine="640"/>
        <w:rPr>
          <w:rFonts w:ascii="方正仿宋_GBK" w:eastAsia="方正仿宋_GBK" w:hAnsi="仿宋" w:cs="Times New Roman"/>
          <w:b w:val="0"/>
          <w:bCs w:val="0"/>
          <w:sz w:val="32"/>
          <w:szCs w:val="32"/>
        </w:rPr>
      </w:pPr>
      <w:r>
        <w:rPr>
          <w:rFonts w:ascii="方正黑体_GBK" w:eastAsia="方正黑体_GBK" w:hint="eastAsia"/>
          <w:b w:val="0"/>
          <w:sz w:val="32"/>
          <w:szCs w:val="32"/>
        </w:rPr>
        <w:t>第一条</w:t>
      </w:r>
      <w:r>
        <w:rPr>
          <w:rFonts w:ascii="方正仿宋_GBK" w:eastAsia="方正仿宋_GBK" w:hint="eastAsia"/>
          <w:b w:val="0"/>
          <w:sz w:val="32"/>
          <w:szCs w:val="32"/>
        </w:rPr>
        <w:t xml:space="preserve">  为履行《关于特别是作为水禽栖息地的国际重要湿地公约》（以下简称《湿地公约》），规范国际湿地城市认证提名，加强湿地保护管理工作，提高全社会湿地保护意识，促进人与自然和谐发展，依据《湿地公约》缔约方大会决议和有关法律法规，制定本办法。</w:t>
      </w:r>
    </w:p>
    <w:p w14:paraId="256AA10D" w14:textId="77777777" w:rsidR="00F82AF6" w:rsidRDefault="00D92D68">
      <w:pPr>
        <w:pStyle w:val="20015CharCharCharChar"/>
        <w:keepLines w:val="0"/>
        <w:numPr>
          <w:ilvl w:val="0"/>
          <w:numId w:val="0"/>
        </w:numPr>
        <w:adjustRightInd w:val="0"/>
        <w:snapToGrid w:val="0"/>
        <w:spacing w:after="0" w:line="560" w:lineRule="exact"/>
        <w:ind w:firstLineChars="200" w:firstLine="640"/>
        <w:rPr>
          <w:rFonts w:ascii="方正仿宋_GBK" w:eastAsia="方正仿宋_GBK" w:hAnsi="仿宋" w:cs="Times New Roman"/>
          <w:b w:val="0"/>
          <w:bCs w:val="0"/>
          <w:sz w:val="32"/>
          <w:szCs w:val="32"/>
        </w:rPr>
      </w:pPr>
      <w:r>
        <w:rPr>
          <w:rFonts w:ascii="方正黑体_GBK" w:eastAsia="方正黑体_GBK" w:hint="eastAsia"/>
          <w:b w:val="0"/>
          <w:sz w:val="32"/>
          <w:szCs w:val="32"/>
        </w:rPr>
        <w:t>第二条</w:t>
      </w:r>
      <w:r>
        <w:rPr>
          <w:rFonts w:ascii="方正仿宋_GBK" w:eastAsia="方正仿宋_GBK" w:hint="eastAsia"/>
          <w:b w:val="0"/>
          <w:sz w:val="32"/>
          <w:szCs w:val="32"/>
        </w:rPr>
        <w:t xml:space="preserve">  国际湿地城市是指按照《湿地公约》决议规定的程序和要求，由中国政府提名，经《湿地公约》常务委员会批准，颁发“国际湿地城市”认证证书的城市。参与国际湿地城市认证的应为直辖市的区、省辖市(地级市与副省级城市)和县级市</w:t>
      </w:r>
      <w:r w:rsidR="00DC7CA9">
        <w:rPr>
          <w:rFonts w:ascii="方正仿宋_GBK" w:eastAsia="方正仿宋_GBK" w:hint="eastAsia"/>
          <w:b w:val="0"/>
          <w:sz w:val="32"/>
          <w:szCs w:val="32"/>
        </w:rPr>
        <w:t>全域</w:t>
      </w:r>
      <w:r>
        <w:rPr>
          <w:rFonts w:ascii="方正仿宋_GBK" w:eastAsia="方正仿宋_GBK" w:hint="eastAsia"/>
          <w:b w:val="0"/>
          <w:sz w:val="32"/>
          <w:szCs w:val="32"/>
        </w:rPr>
        <w:t>。</w:t>
      </w:r>
    </w:p>
    <w:p w14:paraId="06B1387B" w14:textId="77777777" w:rsidR="00F82AF6" w:rsidRDefault="00D92D68">
      <w:pPr>
        <w:pStyle w:val="20015CharCharCharChar"/>
        <w:keepLines w:val="0"/>
        <w:numPr>
          <w:ilvl w:val="0"/>
          <w:numId w:val="0"/>
        </w:numPr>
        <w:adjustRightInd w:val="0"/>
        <w:snapToGrid w:val="0"/>
        <w:spacing w:after="0" w:line="560" w:lineRule="exact"/>
        <w:ind w:firstLineChars="200" w:firstLine="640"/>
        <w:rPr>
          <w:rFonts w:ascii="方正仿宋_GBK" w:eastAsia="方正仿宋_GBK" w:hAnsi="仿宋" w:cs="Times New Roman"/>
          <w:b w:val="0"/>
          <w:bCs w:val="0"/>
          <w:sz w:val="32"/>
          <w:szCs w:val="32"/>
        </w:rPr>
      </w:pPr>
      <w:r>
        <w:rPr>
          <w:rFonts w:ascii="方正黑体_GBK" w:eastAsia="方正黑体_GBK" w:hAnsi="仿宋" w:cs="Times New Roman" w:hint="eastAsia"/>
          <w:b w:val="0"/>
          <w:bCs w:val="0"/>
          <w:sz w:val="32"/>
          <w:szCs w:val="32"/>
        </w:rPr>
        <w:t>第三条</w:t>
      </w:r>
      <w:r>
        <w:rPr>
          <w:rFonts w:ascii="方正仿宋_GBK" w:eastAsia="方正仿宋_GBK" w:hAnsi="仿宋" w:cs="Times New Roman" w:hint="eastAsia"/>
          <w:b w:val="0"/>
          <w:bCs w:val="0"/>
          <w:sz w:val="32"/>
          <w:szCs w:val="32"/>
        </w:rPr>
        <w:t xml:space="preserve">  国家林业和草原局负责组织国际湿地城市认证提名相关工作，具体由国家林业和草原局湿地管理司（中华人民共和国国际湿地公约履约办公室）承担。</w:t>
      </w:r>
    </w:p>
    <w:p w14:paraId="57D08878" w14:textId="77777777" w:rsidR="00F82AF6" w:rsidRDefault="00D92D68">
      <w:pPr>
        <w:pStyle w:val="20015CharCharCharChar"/>
        <w:keepLines w:val="0"/>
        <w:numPr>
          <w:ilvl w:val="0"/>
          <w:numId w:val="0"/>
        </w:numPr>
        <w:adjustRightInd w:val="0"/>
        <w:snapToGrid w:val="0"/>
        <w:spacing w:after="0" w:line="560" w:lineRule="exact"/>
        <w:ind w:firstLineChars="200" w:firstLine="640"/>
        <w:rPr>
          <w:rFonts w:ascii="方正仿宋_GBK" w:eastAsia="方正仿宋_GBK" w:hAnsi="仿宋" w:cs="Times New Roman"/>
          <w:b w:val="0"/>
          <w:bCs w:val="0"/>
          <w:sz w:val="32"/>
          <w:szCs w:val="32"/>
        </w:rPr>
      </w:pPr>
      <w:r>
        <w:rPr>
          <w:rFonts w:ascii="方正黑体_GBK" w:eastAsia="方正黑体_GBK" w:hAnsi="仿宋" w:cs="Times New Roman" w:hint="eastAsia"/>
          <w:b w:val="0"/>
          <w:bCs w:val="0"/>
          <w:sz w:val="32"/>
          <w:szCs w:val="32"/>
        </w:rPr>
        <w:t>第四条</w:t>
      </w:r>
      <w:r>
        <w:rPr>
          <w:rFonts w:ascii="方正仿宋_GBK" w:eastAsia="方正仿宋_GBK" w:hAnsi="仿宋" w:cs="Times New Roman" w:hint="eastAsia"/>
          <w:b w:val="0"/>
          <w:bCs w:val="0"/>
          <w:sz w:val="32"/>
          <w:szCs w:val="32"/>
        </w:rPr>
        <w:t xml:space="preserve">  国际湿地城市的创建和发展应当遵循生态文明思想，坚持全面保护、科学修复、合理利用、持续发展的原则。</w:t>
      </w:r>
    </w:p>
    <w:p w14:paraId="76104FDD" w14:textId="77777777" w:rsidR="00F82AF6" w:rsidRPr="00065768" w:rsidRDefault="00D92D68">
      <w:pPr>
        <w:pStyle w:val="20015CharCharCharChar"/>
        <w:keepLines w:val="0"/>
        <w:numPr>
          <w:ilvl w:val="0"/>
          <w:numId w:val="0"/>
        </w:numPr>
        <w:adjustRightInd w:val="0"/>
        <w:snapToGrid w:val="0"/>
        <w:spacing w:after="0" w:line="560" w:lineRule="exact"/>
        <w:ind w:firstLineChars="200" w:firstLine="640"/>
        <w:rPr>
          <w:rFonts w:ascii="方正仿宋_GBK" w:eastAsia="方正仿宋_GBK" w:hAnsi="仿宋" w:cs="Times New Roman" w:hint="eastAsia"/>
          <w:b w:val="0"/>
          <w:bCs w:val="0"/>
          <w:sz w:val="32"/>
          <w:szCs w:val="32"/>
        </w:rPr>
      </w:pPr>
      <w:r>
        <w:rPr>
          <w:rFonts w:ascii="方正黑体_GBK" w:eastAsia="方正黑体_GBK" w:hint="eastAsia"/>
          <w:b w:val="0"/>
          <w:sz w:val="32"/>
          <w:szCs w:val="32"/>
        </w:rPr>
        <w:t>第五条</w:t>
      </w:r>
      <w:r>
        <w:rPr>
          <w:rFonts w:ascii="方正仿宋_GBK" w:eastAsia="方正仿宋_GBK" w:hint="eastAsia"/>
          <w:b w:val="0"/>
          <w:sz w:val="32"/>
          <w:szCs w:val="32"/>
        </w:rPr>
        <w:t xml:space="preserve"> </w:t>
      </w:r>
      <w:r>
        <w:rPr>
          <w:rFonts w:ascii="方正仿宋_GBK" w:eastAsia="方正仿宋_GBK" w:hint="eastAsia"/>
          <w:b w:val="0"/>
          <w:color w:val="FF0000"/>
          <w:sz w:val="32"/>
          <w:szCs w:val="32"/>
        </w:rPr>
        <w:t xml:space="preserve"> </w:t>
      </w:r>
      <w:r w:rsidRPr="00065768">
        <w:rPr>
          <w:rFonts w:ascii="方正仿宋_GBK" w:eastAsia="方正仿宋_GBK" w:hint="eastAsia"/>
          <w:b w:val="0"/>
          <w:sz w:val="32"/>
          <w:szCs w:val="32"/>
        </w:rPr>
        <w:t>参与认证的城市应当满足以下条件：</w:t>
      </w:r>
    </w:p>
    <w:p w14:paraId="6AD4BD2E" w14:textId="77777777" w:rsidR="00F82AF6" w:rsidRPr="00065768" w:rsidRDefault="00D92D68">
      <w:pPr>
        <w:pStyle w:val="20015CharCharCharChar"/>
        <w:keepLines w:val="0"/>
        <w:numPr>
          <w:ilvl w:val="0"/>
          <w:numId w:val="0"/>
        </w:numPr>
        <w:adjustRightInd w:val="0"/>
        <w:snapToGrid w:val="0"/>
        <w:spacing w:after="0" w:line="560" w:lineRule="exact"/>
        <w:ind w:leftChars="5" w:left="10"/>
        <w:rPr>
          <w:rFonts w:ascii="方正仿宋_GBK" w:eastAsia="方正仿宋_GBK" w:hint="eastAsia"/>
          <w:b w:val="0"/>
          <w:sz w:val="32"/>
          <w:szCs w:val="32"/>
        </w:rPr>
      </w:pPr>
      <w:r w:rsidRPr="00065768">
        <w:rPr>
          <w:rFonts w:ascii="方正仿宋_GBK" w:eastAsia="方正仿宋_GBK" w:hint="eastAsia"/>
          <w:b w:val="0"/>
          <w:sz w:val="32"/>
          <w:szCs w:val="32"/>
        </w:rPr>
        <w:t xml:space="preserve">    （一）区域内应当至少有一处国家重要湿地（含国际重要湿地）或者两处省级重要湿地。</w:t>
      </w:r>
    </w:p>
    <w:p w14:paraId="7E6A7D20" w14:textId="77777777" w:rsidR="00F82AF6" w:rsidRPr="00065768" w:rsidRDefault="00D92D68">
      <w:pPr>
        <w:adjustRightInd w:val="0"/>
        <w:snapToGrid w:val="0"/>
        <w:spacing w:line="560" w:lineRule="exact"/>
        <w:ind w:firstLine="640"/>
        <w:rPr>
          <w:rFonts w:ascii="方正仿宋_GBK" w:eastAsia="方正仿宋_GBK" w:hint="eastAsia"/>
          <w:sz w:val="32"/>
          <w:szCs w:val="32"/>
        </w:rPr>
      </w:pPr>
      <w:r w:rsidRPr="00065768">
        <w:rPr>
          <w:rFonts w:ascii="方正仿宋_GBK" w:eastAsia="方正仿宋_GBK" w:hint="eastAsia"/>
          <w:sz w:val="32"/>
          <w:szCs w:val="32"/>
        </w:rPr>
        <w:t>（二）区域湿地资源禀赋较好，满足滨海城市湿地率≥10%，或者内陆平原城市湿地率≥7%，或者内陆山区城市湿地率≥4%，</w:t>
      </w:r>
      <w:r w:rsidRPr="00065768">
        <w:rPr>
          <w:rFonts w:ascii="方正仿宋_GBK" w:eastAsia="方正仿宋_GBK" w:hint="eastAsia"/>
          <w:sz w:val="32"/>
          <w:szCs w:val="32"/>
        </w:rPr>
        <w:lastRenderedPageBreak/>
        <w:t>且湿地面积3年内不减少，湿地保护率不低于50%。</w:t>
      </w:r>
    </w:p>
    <w:p w14:paraId="564F38B9" w14:textId="6E462D3F" w:rsidR="00F82AF6" w:rsidRPr="00065768" w:rsidRDefault="00D92D68">
      <w:pPr>
        <w:pStyle w:val="20015CharCharCharChar"/>
        <w:keepLines w:val="0"/>
        <w:numPr>
          <w:ilvl w:val="0"/>
          <w:numId w:val="0"/>
        </w:numPr>
        <w:adjustRightInd w:val="0"/>
        <w:snapToGrid w:val="0"/>
        <w:spacing w:after="0" w:line="560" w:lineRule="exact"/>
        <w:ind w:leftChars="5" w:left="10"/>
        <w:rPr>
          <w:rFonts w:ascii="方正仿宋_GBK" w:eastAsia="方正仿宋_GBK" w:hAnsi="仿宋" w:hint="eastAsia"/>
          <w:b w:val="0"/>
          <w:sz w:val="32"/>
          <w:szCs w:val="32"/>
        </w:rPr>
      </w:pPr>
      <w:r w:rsidRPr="00065768">
        <w:rPr>
          <w:rFonts w:ascii="方正仿宋_GBK" w:eastAsia="方正仿宋_GBK" w:hint="eastAsia"/>
          <w:b w:val="0"/>
          <w:sz w:val="32"/>
          <w:szCs w:val="32"/>
        </w:rPr>
        <w:t xml:space="preserve">    （三）已经把</w:t>
      </w:r>
      <w:r w:rsidRPr="00065768">
        <w:rPr>
          <w:rFonts w:ascii="方正仿宋_GBK" w:eastAsia="方正仿宋_GBK" w:hAnsi="仿宋" w:hint="eastAsia"/>
          <w:b w:val="0"/>
          <w:sz w:val="32"/>
          <w:szCs w:val="32"/>
        </w:rPr>
        <w:t>湿地保护修复纳入当地国民经济和社会发展规划；在国土空间规划中</w:t>
      </w:r>
      <w:r w:rsidRPr="00065768">
        <w:rPr>
          <w:rFonts w:ascii="方正仿宋_GBK" w:eastAsia="方正仿宋_GBK" w:hint="eastAsia"/>
          <w:b w:val="0"/>
          <w:sz w:val="32"/>
          <w:szCs w:val="32"/>
        </w:rPr>
        <w:t>有专门针对湿地保护修复的内容；</w:t>
      </w:r>
      <w:r w:rsidRPr="00065768">
        <w:rPr>
          <w:rFonts w:ascii="方正仿宋_GBK" w:eastAsia="方正仿宋_GBK" w:hAnsi="仿宋" w:hint="eastAsia"/>
          <w:b w:val="0"/>
          <w:sz w:val="32"/>
          <w:szCs w:val="32"/>
        </w:rPr>
        <w:t>编制了湿地保护专项规划，</w:t>
      </w:r>
      <w:r w:rsidR="00325EF3" w:rsidRPr="00065768">
        <w:rPr>
          <w:rFonts w:ascii="方正仿宋_GBK" w:eastAsia="方正仿宋_GBK" w:hAnsi="仿宋" w:hint="eastAsia"/>
          <w:b w:val="0"/>
          <w:sz w:val="32"/>
          <w:szCs w:val="32"/>
        </w:rPr>
        <w:t>安排了资金支持</w:t>
      </w:r>
      <w:r w:rsidRPr="00065768">
        <w:rPr>
          <w:rFonts w:ascii="方正仿宋_GBK" w:eastAsia="方正仿宋_GBK" w:hAnsi="仿宋" w:hint="eastAsia"/>
          <w:b w:val="0"/>
          <w:sz w:val="32"/>
          <w:szCs w:val="32"/>
        </w:rPr>
        <w:t>湿地保护修复</w:t>
      </w:r>
      <w:r w:rsidRPr="00065768">
        <w:rPr>
          <w:rFonts w:ascii="方正仿宋_GBK" w:eastAsia="方正仿宋_GBK" w:hint="eastAsia"/>
          <w:b w:val="0"/>
          <w:sz w:val="32"/>
          <w:szCs w:val="32"/>
        </w:rPr>
        <w:t>。</w:t>
      </w:r>
    </w:p>
    <w:p w14:paraId="383FF40A" w14:textId="75C82995" w:rsidR="00F82AF6" w:rsidRPr="00065768" w:rsidRDefault="00D92D68">
      <w:pPr>
        <w:pStyle w:val="20015CharCharCharChar"/>
        <w:keepLines w:val="0"/>
        <w:numPr>
          <w:ilvl w:val="0"/>
          <w:numId w:val="0"/>
        </w:numPr>
        <w:adjustRightInd w:val="0"/>
        <w:snapToGrid w:val="0"/>
        <w:spacing w:after="0" w:line="560" w:lineRule="exact"/>
        <w:ind w:leftChars="5" w:left="10"/>
        <w:rPr>
          <w:rFonts w:ascii="方正仿宋_GBK" w:eastAsia="方正仿宋_GBK" w:hint="eastAsia"/>
          <w:b w:val="0"/>
          <w:sz w:val="32"/>
          <w:szCs w:val="32"/>
        </w:rPr>
      </w:pPr>
      <w:r w:rsidRPr="00065768">
        <w:rPr>
          <w:rFonts w:ascii="方正仿宋_GBK" w:eastAsia="方正仿宋_GBK" w:hAnsi="仿宋" w:hint="eastAsia"/>
          <w:b w:val="0"/>
          <w:sz w:val="32"/>
          <w:szCs w:val="32"/>
        </w:rPr>
        <w:t xml:space="preserve">    （四）</w:t>
      </w:r>
      <w:r w:rsidRPr="00065768">
        <w:rPr>
          <w:rFonts w:ascii="方正仿宋_GBK" w:eastAsia="方正仿宋_GBK" w:hAnsi="仿宋" w:hint="eastAsia"/>
          <w:b w:val="0"/>
          <w:bCs w:val="0"/>
          <w:sz w:val="32"/>
          <w:szCs w:val="32"/>
        </w:rPr>
        <w:t>当地人民政府</w:t>
      </w:r>
      <w:r w:rsidRPr="00065768">
        <w:rPr>
          <w:rFonts w:ascii="方正仿宋_GBK" w:eastAsia="方正仿宋_GBK" w:hint="eastAsia"/>
          <w:b w:val="0"/>
          <w:sz w:val="32"/>
          <w:szCs w:val="32"/>
        </w:rPr>
        <w:t>已经建立相关</w:t>
      </w:r>
      <w:r w:rsidR="00325EF3" w:rsidRPr="00065768">
        <w:rPr>
          <w:rFonts w:ascii="方正仿宋_GBK" w:eastAsia="方正仿宋_GBK" w:hint="eastAsia"/>
          <w:b w:val="0"/>
          <w:sz w:val="32"/>
          <w:szCs w:val="32"/>
        </w:rPr>
        <w:t>的</w:t>
      </w:r>
      <w:r w:rsidRPr="00065768">
        <w:rPr>
          <w:rFonts w:ascii="方正仿宋_GBK" w:eastAsia="方正仿宋_GBK" w:hint="eastAsia"/>
          <w:b w:val="0"/>
          <w:sz w:val="32"/>
          <w:szCs w:val="32"/>
        </w:rPr>
        <w:t>国际湿地城市创建工作机</w:t>
      </w:r>
      <w:r w:rsidR="00325EF3" w:rsidRPr="00065768">
        <w:rPr>
          <w:rFonts w:ascii="方正仿宋_GBK" w:eastAsia="方正仿宋_GBK" w:hint="eastAsia"/>
          <w:b w:val="0"/>
          <w:sz w:val="32"/>
          <w:szCs w:val="32"/>
        </w:rPr>
        <w:t>制</w:t>
      </w:r>
      <w:r w:rsidRPr="00065768">
        <w:rPr>
          <w:rFonts w:ascii="方正仿宋_GBK" w:eastAsia="方正仿宋_GBK" w:hAnsi="仿宋" w:hint="eastAsia"/>
          <w:b w:val="0"/>
          <w:bCs w:val="0"/>
          <w:sz w:val="32"/>
          <w:szCs w:val="32"/>
        </w:rPr>
        <w:t>。</w:t>
      </w:r>
      <w:r w:rsidRPr="00065768">
        <w:rPr>
          <w:rFonts w:ascii="方正仿宋_GBK" w:eastAsia="方正仿宋_GBK" w:hint="eastAsia"/>
          <w:b w:val="0"/>
          <w:sz w:val="32"/>
          <w:szCs w:val="32"/>
        </w:rPr>
        <w:t>已经成立湿地保护管理的专门机构，配置专职的管理和专业技术人员，开展湿地保护管理工作。</w:t>
      </w:r>
    </w:p>
    <w:p w14:paraId="0881ED84" w14:textId="77777777" w:rsidR="00F82AF6" w:rsidRPr="00065768" w:rsidRDefault="00D92D68">
      <w:pPr>
        <w:pStyle w:val="20015CharCharCharChar"/>
        <w:keepLines w:val="0"/>
        <w:numPr>
          <w:ilvl w:val="0"/>
          <w:numId w:val="0"/>
        </w:numPr>
        <w:adjustRightInd w:val="0"/>
        <w:snapToGrid w:val="0"/>
        <w:spacing w:after="0" w:line="560" w:lineRule="exact"/>
        <w:ind w:leftChars="5" w:left="10"/>
        <w:rPr>
          <w:rFonts w:ascii="方正仿宋_GBK" w:eastAsia="方正仿宋_GBK" w:hint="eastAsia"/>
          <w:b w:val="0"/>
          <w:sz w:val="32"/>
          <w:szCs w:val="32"/>
        </w:rPr>
      </w:pPr>
      <w:r w:rsidRPr="00065768">
        <w:rPr>
          <w:rFonts w:ascii="方正仿宋_GBK" w:eastAsia="方正仿宋_GBK" w:hint="eastAsia"/>
          <w:b w:val="0"/>
          <w:sz w:val="32"/>
          <w:szCs w:val="32"/>
        </w:rPr>
        <w:t xml:space="preserve">    （</w:t>
      </w:r>
      <w:r w:rsidR="00DC7CA9" w:rsidRPr="00065768">
        <w:rPr>
          <w:rFonts w:ascii="方正仿宋_GBK" w:eastAsia="方正仿宋_GBK" w:hint="eastAsia"/>
          <w:b w:val="0"/>
          <w:sz w:val="32"/>
          <w:szCs w:val="32"/>
        </w:rPr>
        <w:t>五</w:t>
      </w:r>
      <w:r w:rsidRPr="00065768">
        <w:rPr>
          <w:rFonts w:ascii="方正仿宋_GBK" w:eastAsia="方正仿宋_GBK" w:hint="eastAsia"/>
          <w:b w:val="0"/>
          <w:sz w:val="32"/>
          <w:szCs w:val="32"/>
        </w:rPr>
        <w:t>）所在的地级及以上城市已经颁布湿地保护法规或规章，并且将湿地面积、湿地保护率、湿地生态状况等保护成效指标纳入</w:t>
      </w:r>
      <w:r w:rsidRPr="00065768">
        <w:rPr>
          <w:rFonts w:ascii="方正仿宋_GBK" w:eastAsia="方正仿宋_GBK" w:hAnsi="Times New Roman" w:hint="eastAsia"/>
          <w:b w:val="0"/>
          <w:bCs w:val="0"/>
          <w:sz w:val="32"/>
          <w:szCs w:val="32"/>
        </w:rPr>
        <w:t>高质量发展综合绩效评价</w:t>
      </w:r>
      <w:r w:rsidRPr="00065768">
        <w:rPr>
          <w:rFonts w:ascii="方正仿宋_GBK" w:eastAsia="方正仿宋_GBK" w:hint="eastAsia"/>
          <w:b w:val="0"/>
          <w:sz w:val="32"/>
          <w:szCs w:val="32"/>
        </w:rPr>
        <w:t>等制度体系。</w:t>
      </w:r>
    </w:p>
    <w:p w14:paraId="7B81982C" w14:textId="77777777" w:rsidR="00F82AF6" w:rsidRPr="00065768" w:rsidRDefault="00D92D68">
      <w:pPr>
        <w:pStyle w:val="20015CharCharCharChar"/>
        <w:keepLines w:val="0"/>
        <w:numPr>
          <w:ilvl w:val="0"/>
          <w:numId w:val="0"/>
        </w:numPr>
        <w:adjustRightInd w:val="0"/>
        <w:snapToGrid w:val="0"/>
        <w:spacing w:after="0" w:line="560" w:lineRule="exact"/>
        <w:ind w:leftChars="5" w:left="10" w:firstLine="645"/>
        <w:rPr>
          <w:rFonts w:ascii="方正仿宋_GBK" w:eastAsia="方正仿宋_GBK" w:hint="eastAsia"/>
          <w:b w:val="0"/>
          <w:sz w:val="32"/>
          <w:szCs w:val="32"/>
        </w:rPr>
      </w:pPr>
      <w:r w:rsidRPr="00065768">
        <w:rPr>
          <w:rFonts w:ascii="方正仿宋_GBK" w:eastAsia="方正仿宋_GBK" w:hint="eastAsia"/>
          <w:b w:val="0"/>
          <w:sz w:val="32"/>
          <w:szCs w:val="32"/>
        </w:rPr>
        <w:t>（</w:t>
      </w:r>
      <w:r w:rsidR="00DC7CA9" w:rsidRPr="00065768">
        <w:rPr>
          <w:rFonts w:ascii="方正仿宋_GBK" w:eastAsia="方正仿宋_GBK" w:hint="eastAsia"/>
          <w:b w:val="0"/>
          <w:sz w:val="32"/>
          <w:szCs w:val="32"/>
        </w:rPr>
        <w:t>六</w:t>
      </w:r>
      <w:r w:rsidRPr="00065768">
        <w:rPr>
          <w:rFonts w:ascii="方正仿宋_GBK" w:eastAsia="方正仿宋_GBK" w:hint="eastAsia"/>
          <w:b w:val="0"/>
          <w:sz w:val="32"/>
          <w:szCs w:val="32"/>
        </w:rPr>
        <w:t>）已建立专门的湿地宣教场所，面向公众开展湿地科普宣传教育和培训。建立了湿地保护志愿者制度，组织公众积极参与湿地保护和相关知识传播活动。</w:t>
      </w:r>
    </w:p>
    <w:p w14:paraId="35B7CB2B" w14:textId="77777777" w:rsidR="00F82AF6" w:rsidRPr="00065768" w:rsidRDefault="00DC7CA9">
      <w:pPr>
        <w:adjustRightInd w:val="0"/>
        <w:snapToGrid w:val="0"/>
        <w:spacing w:line="560" w:lineRule="exact"/>
        <w:ind w:firstLineChars="200" w:firstLine="640"/>
        <w:rPr>
          <w:rFonts w:ascii="方正仿宋_GBK" w:eastAsia="方正仿宋_GBK" w:hint="eastAsia"/>
          <w:sz w:val="32"/>
          <w:szCs w:val="32"/>
        </w:rPr>
      </w:pPr>
      <w:r w:rsidRPr="00065768">
        <w:rPr>
          <w:rFonts w:ascii="方正仿宋_GBK" w:eastAsia="方正仿宋_GBK" w:hint="eastAsia"/>
          <w:sz w:val="32"/>
          <w:szCs w:val="32"/>
        </w:rPr>
        <w:t>（七</w:t>
      </w:r>
      <w:r w:rsidR="00D92D68" w:rsidRPr="00065768">
        <w:rPr>
          <w:rFonts w:ascii="方正仿宋_GBK" w:eastAsia="方正仿宋_GBK" w:hint="eastAsia"/>
          <w:sz w:val="32"/>
          <w:szCs w:val="32"/>
        </w:rPr>
        <w:t>）该城市针对本条第一款所列湿地开展了以下工作：</w:t>
      </w:r>
    </w:p>
    <w:p w14:paraId="66F9FBC6" w14:textId="77777777" w:rsidR="00F82AF6" w:rsidRPr="00065768" w:rsidRDefault="00D92D68">
      <w:pPr>
        <w:pStyle w:val="20015CharCharCharChar"/>
        <w:keepLines w:val="0"/>
        <w:numPr>
          <w:ilvl w:val="0"/>
          <w:numId w:val="0"/>
        </w:numPr>
        <w:adjustRightInd w:val="0"/>
        <w:snapToGrid w:val="0"/>
        <w:spacing w:after="0" w:line="560" w:lineRule="exact"/>
        <w:ind w:leftChars="5" w:left="10"/>
        <w:rPr>
          <w:rFonts w:ascii="方正仿宋_GBK" w:eastAsia="方正仿宋_GBK" w:hint="eastAsia"/>
          <w:b w:val="0"/>
          <w:sz w:val="32"/>
          <w:szCs w:val="32"/>
        </w:rPr>
      </w:pPr>
      <w:r w:rsidRPr="00065768">
        <w:rPr>
          <w:rFonts w:ascii="方正仿宋_GBK" w:eastAsia="方正仿宋_GBK" w:hint="eastAsia"/>
          <w:sz w:val="32"/>
          <w:szCs w:val="32"/>
        </w:rPr>
        <w:t xml:space="preserve">    </w:t>
      </w:r>
      <w:r w:rsidRPr="00065768">
        <w:rPr>
          <w:rFonts w:ascii="方正仿宋_GBK" w:eastAsia="方正仿宋_GBK" w:hint="eastAsia"/>
          <w:b w:val="0"/>
          <w:sz w:val="32"/>
          <w:szCs w:val="32"/>
        </w:rPr>
        <w:t>1.已经采取湿地保护修复措施并取得较好成效。</w:t>
      </w:r>
    </w:p>
    <w:p w14:paraId="1F3CBBE4" w14:textId="77777777" w:rsidR="00F82AF6" w:rsidRPr="00065768" w:rsidRDefault="00D92D68">
      <w:pPr>
        <w:pStyle w:val="20015CharCharCharChar"/>
        <w:keepLines w:val="0"/>
        <w:numPr>
          <w:ilvl w:val="0"/>
          <w:numId w:val="0"/>
        </w:numPr>
        <w:adjustRightInd w:val="0"/>
        <w:snapToGrid w:val="0"/>
        <w:spacing w:after="0" w:line="560" w:lineRule="exact"/>
        <w:ind w:leftChars="5" w:left="10"/>
        <w:rPr>
          <w:rFonts w:ascii="方正仿宋_GBK" w:eastAsia="方正仿宋_GBK" w:hAnsi="黑体" w:hint="eastAsia"/>
          <w:b w:val="0"/>
          <w:sz w:val="32"/>
          <w:szCs w:val="32"/>
        </w:rPr>
      </w:pPr>
      <w:r w:rsidRPr="00065768">
        <w:rPr>
          <w:rFonts w:ascii="方正仿宋_GBK" w:eastAsia="方正仿宋_GBK" w:hint="eastAsia"/>
          <w:b w:val="0"/>
          <w:sz w:val="32"/>
          <w:szCs w:val="32"/>
        </w:rPr>
        <w:t xml:space="preserve"> </w:t>
      </w:r>
      <w:r w:rsidRPr="00065768">
        <w:rPr>
          <w:rFonts w:ascii="方正仿宋_GBK" w:eastAsia="方正仿宋_GBK" w:hint="eastAsia"/>
          <w:sz w:val="32"/>
          <w:szCs w:val="32"/>
        </w:rPr>
        <w:t xml:space="preserve">   </w:t>
      </w:r>
      <w:r w:rsidRPr="00065768">
        <w:rPr>
          <w:rFonts w:ascii="方正仿宋_GBK" w:eastAsia="方正仿宋_GBK" w:hint="eastAsia"/>
          <w:b w:val="0"/>
          <w:sz w:val="32"/>
          <w:szCs w:val="32"/>
        </w:rPr>
        <w:t>2.已经</w:t>
      </w:r>
      <w:r w:rsidRPr="00065768">
        <w:rPr>
          <w:rFonts w:ascii="方正仿宋_GBK" w:eastAsia="方正仿宋_GBK" w:hAnsi="黑体" w:hint="eastAsia"/>
          <w:b w:val="0"/>
          <w:sz w:val="32"/>
          <w:szCs w:val="32"/>
        </w:rPr>
        <w:t>建立湿地生态预警机制，制定实施管理计划，开展动态监测和评估，在遇到突发性灾害事件时有防范和应对措施。</w:t>
      </w:r>
    </w:p>
    <w:p w14:paraId="7800CEF3" w14:textId="5958B61F" w:rsidR="00F82AF6" w:rsidRPr="00065768" w:rsidRDefault="00D92D68">
      <w:pPr>
        <w:pStyle w:val="20015CharCharCharChar"/>
        <w:keepLines w:val="0"/>
        <w:numPr>
          <w:ilvl w:val="0"/>
          <w:numId w:val="0"/>
        </w:numPr>
        <w:adjustRightInd w:val="0"/>
        <w:snapToGrid w:val="0"/>
        <w:spacing w:after="0" w:line="560" w:lineRule="exact"/>
        <w:ind w:leftChars="5" w:left="10" w:firstLine="640"/>
        <w:rPr>
          <w:rFonts w:ascii="方正仿宋_GBK" w:eastAsia="方正仿宋_GBK" w:hint="eastAsia"/>
          <w:b w:val="0"/>
          <w:sz w:val="32"/>
          <w:szCs w:val="32"/>
        </w:rPr>
      </w:pPr>
      <w:r w:rsidRPr="00065768">
        <w:rPr>
          <w:rFonts w:ascii="方正仿宋_GBK" w:eastAsia="方正仿宋_GBK" w:hint="eastAsia"/>
          <w:b w:val="0"/>
          <w:sz w:val="32"/>
          <w:szCs w:val="32"/>
        </w:rPr>
        <w:t>3.湿地利用方式符合生态优先及合理利用原则，同时综合考虑湿地保护及</w:t>
      </w:r>
      <w:r w:rsidR="00823AAE" w:rsidRPr="00065768">
        <w:rPr>
          <w:rFonts w:ascii="方正仿宋_GBK" w:eastAsia="方正仿宋_GBK" w:hint="eastAsia"/>
          <w:b w:val="0"/>
          <w:sz w:val="32"/>
          <w:szCs w:val="32"/>
        </w:rPr>
        <w:t>湿地供给、调节、文化以及支持功能的有效发挥</w:t>
      </w:r>
      <w:r w:rsidRPr="00065768">
        <w:rPr>
          <w:rFonts w:ascii="方正仿宋_GBK" w:eastAsia="方正仿宋_GBK" w:hint="eastAsia"/>
          <w:b w:val="0"/>
          <w:sz w:val="32"/>
          <w:szCs w:val="32"/>
        </w:rPr>
        <w:t>。</w:t>
      </w:r>
    </w:p>
    <w:p w14:paraId="52103829" w14:textId="77777777" w:rsidR="00F82AF6" w:rsidRPr="00065768" w:rsidRDefault="00DC7CA9">
      <w:pPr>
        <w:pStyle w:val="20015CharCharCharChar"/>
        <w:keepLines w:val="0"/>
        <w:numPr>
          <w:ilvl w:val="0"/>
          <w:numId w:val="0"/>
        </w:numPr>
        <w:adjustRightInd w:val="0"/>
        <w:snapToGrid w:val="0"/>
        <w:spacing w:after="0" w:line="560" w:lineRule="exact"/>
        <w:ind w:leftChars="5" w:left="10" w:firstLine="640"/>
        <w:rPr>
          <w:rFonts w:ascii="方正仿宋_GBK" w:eastAsia="方正仿宋_GBK" w:hint="eastAsia"/>
          <w:b w:val="0"/>
          <w:sz w:val="32"/>
          <w:szCs w:val="32"/>
        </w:rPr>
      </w:pPr>
      <w:r w:rsidRPr="00065768">
        <w:rPr>
          <w:rFonts w:ascii="方正仿宋_GBK" w:eastAsia="方正仿宋_GBK" w:hint="eastAsia"/>
          <w:b w:val="0"/>
          <w:sz w:val="32"/>
          <w:szCs w:val="32"/>
        </w:rPr>
        <w:t>（八</w:t>
      </w:r>
      <w:r w:rsidR="00D92D68" w:rsidRPr="00065768">
        <w:rPr>
          <w:rFonts w:ascii="方正仿宋_GBK" w:eastAsia="方正仿宋_GBK" w:hint="eastAsia"/>
          <w:b w:val="0"/>
          <w:sz w:val="32"/>
          <w:szCs w:val="32"/>
        </w:rPr>
        <w:t>）</w:t>
      </w:r>
      <w:r w:rsidR="002014CC" w:rsidRPr="00065768">
        <w:rPr>
          <w:rFonts w:ascii="方正仿宋_GBK" w:eastAsia="方正仿宋_GBK" w:hint="eastAsia"/>
          <w:b w:val="0"/>
          <w:sz w:val="32"/>
          <w:szCs w:val="32"/>
        </w:rPr>
        <w:t>近3年内在</w:t>
      </w:r>
      <w:r w:rsidR="00430A54" w:rsidRPr="00065768">
        <w:rPr>
          <w:rFonts w:ascii="方正仿宋_GBK" w:eastAsia="方正仿宋_GBK" w:hint="eastAsia"/>
          <w:b w:val="0"/>
          <w:sz w:val="32"/>
          <w:szCs w:val="32"/>
        </w:rPr>
        <w:t>针对本条第一款的湿地未从事</w:t>
      </w:r>
      <w:r w:rsidR="00D92D68" w:rsidRPr="00065768">
        <w:rPr>
          <w:rFonts w:ascii="方正仿宋_GBK" w:eastAsia="方正仿宋_GBK" w:hint="eastAsia"/>
          <w:b w:val="0"/>
          <w:sz w:val="32"/>
          <w:szCs w:val="32"/>
        </w:rPr>
        <w:t>开（围）垦、填埋、排干</w:t>
      </w:r>
      <w:r w:rsidR="00430A54" w:rsidRPr="00065768">
        <w:rPr>
          <w:rFonts w:ascii="方正仿宋_GBK" w:eastAsia="方正仿宋_GBK" w:hint="eastAsia"/>
          <w:b w:val="0"/>
          <w:sz w:val="32"/>
          <w:szCs w:val="32"/>
        </w:rPr>
        <w:t>、</w:t>
      </w:r>
      <w:r w:rsidR="00D92D68" w:rsidRPr="00065768">
        <w:rPr>
          <w:rFonts w:ascii="方正仿宋_GBK" w:eastAsia="方正仿宋_GBK" w:hint="eastAsia"/>
          <w:b w:val="0"/>
          <w:sz w:val="32"/>
          <w:szCs w:val="32"/>
        </w:rPr>
        <w:t>擅自改变用途</w:t>
      </w:r>
      <w:r w:rsidR="00430A54" w:rsidRPr="00065768">
        <w:rPr>
          <w:rFonts w:ascii="方正仿宋_GBK" w:eastAsia="方正仿宋_GBK" w:hint="eastAsia"/>
          <w:b w:val="0"/>
          <w:sz w:val="32"/>
          <w:szCs w:val="32"/>
        </w:rPr>
        <w:t>及</w:t>
      </w:r>
      <w:r w:rsidR="00D92D68" w:rsidRPr="00065768">
        <w:rPr>
          <w:rFonts w:ascii="方正仿宋_GBK" w:eastAsia="方正仿宋_GBK" w:hint="eastAsia"/>
          <w:b w:val="0"/>
          <w:sz w:val="32"/>
          <w:szCs w:val="32"/>
        </w:rPr>
        <w:t>永久性截断水源等</w:t>
      </w:r>
      <w:r w:rsidR="00430A54" w:rsidRPr="00065768">
        <w:rPr>
          <w:rFonts w:ascii="方正仿宋_GBK" w:eastAsia="方正仿宋_GBK" w:hint="eastAsia"/>
          <w:b w:val="0"/>
          <w:sz w:val="32"/>
          <w:szCs w:val="32"/>
        </w:rPr>
        <w:t>活动</w:t>
      </w:r>
      <w:r w:rsidR="00D92D68" w:rsidRPr="00065768">
        <w:rPr>
          <w:rFonts w:ascii="方正仿宋_GBK" w:eastAsia="方正仿宋_GBK" w:hint="eastAsia"/>
          <w:b w:val="0"/>
          <w:sz w:val="32"/>
          <w:szCs w:val="32"/>
        </w:rPr>
        <w:t>，</w:t>
      </w:r>
      <w:r w:rsidR="00430A54" w:rsidRPr="00065768">
        <w:rPr>
          <w:rFonts w:ascii="方正仿宋_GBK" w:eastAsia="方正仿宋_GBK" w:hint="eastAsia"/>
          <w:b w:val="0"/>
          <w:sz w:val="32"/>
          <w:szCs w:val="32"/>
        </w:rPr>
        <w:t>且</w:t>
      </w:r>
      <w:r w:rsidR="00D92D68" w:rsidRPr="00065768">
        <w:rPr>
          <w:rFonts w:ascii="方正仿宋_GBK" w:eastAsia="方正仿宋_GBK" w:hint="eastAsia"/>
          <w:b w:val="0"/>
          <w:sz w:val="32"/>
          <w:szCs w:val="32"/>
        </w:rPr>
        <w:t>在其他湿地</w:t>
      </w:r>
      <w:r w:rsidR="00430A54" w:rsidRPr="00065768">
        <w:rPr>
          <w:rFonts w:ascii="方正仿宋_GBK" w:eastAsia="方正仿宋_GBK" w:hint="eastAsia"/>
          <w:b w:val="0"/>
          <w:sz w:val="32"/>
          <w:szCs w:val="32"/>
        </w:rPr>
        <w:t>未发生</w:t>
      </w:r>
      <w:r w:rsidR="00D92D68" w:rsidRPr="00065768">
        <w:rPr>
          <w:rFonts w:ascii="方正仿宋_GBK" w:eastAsia="方正仿宋_GBK" w:hint="eastAsia"/>
          <w:b w:val="0"/>
          <w:sz w:val="32"/>
          <w:szCs w:val="32"/>
        </w:rPr>
        <w:t>重大</w:t>
      </w:r>
      <w:r w:rsidR="008C08B9" w:rsidRPr="00065768">
        <w:rPr>
          <w:rFonts w:ascii="方正仿宋_GBK" w:eastAsia="方正仿宋_GBK" w:hint="eastAsia"/>
          <w:b w:val="0"/>
          <w:sz w:val="32"/>
          <w:szCs w:val="32"/>
        </w:rPr>
        <w:t>案件和</w:t>
      </w:r>
      <w:r w:rsidR="00D92D68" w:rsidRPr="00065768">
        <w:rPr>
          <w:rFonts w:ascii="方正仿宋_GBK" w:eastAsia="方正仿宋_GBK" w:hint="eastAsia"/>
          <w:b w:val="0"/>
          <w:sz w:val="32"/>
          <w:szCs w:val="32"/>
        </w:rPr>
        <w:t>破坏行为。</w:t>
      </w:r>
    </w:p>
    <w:p w14:paraId="53476EB6" w14:textId="77777777" w:rsidR="00F82AF6" w:rsidRPr="00065768" w:rsidRDefault="00D92D68">
      <w:pPr>
        <w:pStyle w:val="20015CharCharCharChar"/>
        <w:keepLines w:val="0"/>
        <w:numPr>
          <w:ilvl w:val="0"/>
          <w:numId w:val="0"/>
        </w:numPr>
        <w:adjustRightInd w:val="0"/>
        <w:snapToGrid w:val="0"/>
        <w:spacing w:after="0" w:line="560" w:lineRule="exact"/>
        <w:ind w:firstLine="643"/>
        <w:rPr>
          <w:rFonts w:ascii="方正仿宋_GBK" w:eastAsia="方正仿宋_GBK" w:hint="eastAsia"/>
          <w:b w:val="0"/>
          <w:sz w:val="32"/>
          <w:szCs w:val="32"/>
        </w:rPr>
      </w:pPr>
      <w:r>
        <w:rPr>
          <w:rFonts w:ascii="方正黑体_GBK" w:eastAsia="方正黑体_GBK" w:hint="eastAsia"/>
          <w:b w:val="0"/>
          <w:sz w:val="32"/>
          <w:szCs w:val="32"/>
        </w:rPr>
        <w:t>第六条</w:t>
      </w:r>
      <w:r>
        <w:rPr>
          <w:rFonts w:ascii="方正仿宋_GBK" w:eastAsia="方正仿宋_GBK" w:hint="eastAsia"/>
          <w:b w:val="0"/>
          <w:sz w:val="32"/>
          <w:szCs w:val="32"/>
        </w:rPr>
        <w:t xml:space="preserve"> </w:t>
      </w:r>
      <w:r w:rsidRPr="00065768">
        <w:rPr>
          <w:rFonts w:ascii="方正仿宋_GBK" w:eastAsia="方正仿宋_GBK" w:hint="eastAsia"/>
          <w:b w:val="0"/>
          <w:sz w:val="32"/>
          <w:szCs w:val="32"/>
        </w:rPr>
        <w:t xml:space="preserve"> 国际</w:t>
      </w:r>
      <w:r w:rsidRPr="00065768">
        <w:rPr>
          <w:rFonts w:ascii="方正仿宋_GBK" w:eastAsia="方正仿宋_GBK" w:hAnsi="仿宋" w:cs="Times New Roman" w:hint="eastAsia"/>
          <w:b w:val="0"/>
          <w:bCs w:val="0"/>
          <w:sz w:val="32"/>
          <w:szCs w:val="32"/>
        </w:rPr>
        <w:t>湿地城市的认证提名工作原则上每三年组织一次，由城市</w:t>
      </w:r>
      <w:r w:rsidRPr="00065768">
        <w:rPr>
          <w:rFonts w:ascii="方正仿宋_GBK" w:eastAsia="方正仿宋_GBK" w:hint="eastAsia"/>
          <w:b w:val="0"/>
          <w:sz w:val="32"/>
          <w:szCs w:val="32"/>
        </w:rPr>
        <w:t>所在省级人民政府向国家林业和草原局推荐，具体工</w:t>
      </w:r>
      <w:r w:rsidRPr="00065768">
        <w:rPr>
          <w:rFonts w:ascii="方正仿宋_GBK" w:eastAsia="方正仿宋_GBK" w:hint="eastAsia"/>
          <w:b w:val="0"/>
          <w:sz w:val="32"/>
          <w:szCs w:val="32"/>
        </w:rPr>
        <w:lastRenderedPageBreak/>
        <w:t>作由省级人民政府林业和草原主管部门负责。</w:t>
      </w:r>
    </w:p>
    <w:p w14:paraId="766F1295" w14:textId="77777777" w:rsidR="00F82AF6" w:rsidRDefault="00D92D68">
      <w:pPr>
        <w:pStyle w:val="20015CharCharCharChar"/>
        <w:keepLines w:val="0"/>
        <w:numPr>
          <w:ilvl w:val="0"/>
          <w:numId w:val="0"/>
        </w:numPr>
        <w:adjustRightInd w:val="0"/>
        <w:snapToGrid w:val="0"/>
        <w:spacing w:after="0" w:line="560" w:lineRule="exact"/>
        <w:ind w:leftChars="5" w:left="10"/>
        <w:rPr>
          <w:rFonts w:ascii="方正仿宋_GBK" w:eastAsia="方正仿宋_GBK" w:hAnsi="黑体"/>
          <w:b w:val="0"/>
          <w:sz w:val="32"/>
          <w:szCs w:val="32"/>
        </w:rPr>
      </w:pPr>
      <w:r>
        <w:rPr>
          <w:rFonts w:ascii="方正仿宋_GBK" w:eastAsia="方正仿宋_GBK" w:hAnsi="黑体" w:hint="eastAsia"/>
          <w:b w:val="0"/>
          <w:sz w:val="32"/>
          <w:szCs w:val="32"/>
        </w:rPr>
        <w:t xml:space="preserve">    </w:t>
      </w:r>
      <w:r>
        <w:rPr>
          <w:rFonts w:ascii="方正黑体_GBK" w:eastAsia="方正黑体_GBK" w:hAnsi="黑体" w:hint="eastAsia"/>
          <w:b w:val="0"/>
          <w:sz w:val="32"/>
          <w:szCs w:val="32"/>
        </w:rPr>
        <w:t>第七条</w:t>
      </w:r>
      <w:r>
        <w:rPr>
          <w:rFonts w:ascii="方正仿宋_GBK" w:eastAsia="方正仿宋_GBK" w:hAnsi="黑体" w:hint="eastAsia"/>
          <w:b w:val="0"/>
          <w:sz w:val="32"/>
          <w:szCs w:val="32"/>
        </w:rPr>
        <w:t xml:space="preserve">  </w:t>
      </w:r>
      <w:r>
        <w:rPr>
          <w:rFonts w:ascii="方正仿宋_GBK" w:eastAsia="方正仿宋_GBK" w:hAnsi="仿宋" w:cs="Times New Roman" w:hint="eastAsia"/>
          <w:b w:val="0"/>
          <w:bCs w:val="0"/>
          <w:sz w:val="32"/>
          <w:szCs w:val="32"/>
        </w:rPr>
        <w:t>参与认证的城市应当提交下列材料：</w:t>
      </w:r>
    </w:p>
    <w:p w14:paraId="1E28CF7F" w14:textId="54C5037F" w:rsidR="00F82AF6" w:rsidRDefault="00D92D68">
      <w:pPr>
        <w:pStyle w:val="20015CharCharCharChar"/>
        <w:keepLines w:val="0"/>
        <w:numPr>
          <w:ilvl w:val="0"/>
          <w:numId w:val="0"/>
        </w:numPr>
        <w:adjustRightInd w:val="0"/>
        <w:snapToGrid w:val="0"/>
        <w:spacing w:after="0" w:line="560" w:lineRule="exact"/>
        <w:ind w:firstLineChars="200" w:firstLine="640"/>
        <w:rPr>
          <w:rFonts w:ascii="方正仿宋_GBK" w:eastAsia="方正仿宋_GBK" w:hAnsi="仿宋" w:cs="Times New Roman"/>
          <w:b w:val="0"/>
          <w:bCs w:val="0"/>
          <w:sz w:val="32"/>
          <w:szCs w:val="32"/>
        </w:rPr>
      </w:pPr>
      <w:r>
        <w:rPr>
          <w:rFonts w:ascii="方正仿宋_GBK" w:eastAsia="方正仿宋_GBK" w:hAnsi="仿宋" w:cs="Times New Roman" w:hint="eastAsia"/>
          <w:b w:val="0"/>
          <w:bCs w:val="0"/>
          <w:sz w:val="32"/>
          <w:szCs w:val="32"/>
        </w:rPr>
        <w:t>（一）城市</w:t>
      </w:r>
      <w:r>
        <w:rPr>
          <w:rFonts w:ascii="方正仿宋_GBK" w:eastAsia="方正仿宋_GBK" w:hint="eastAsia"/>
          <w:b w:val="0"/>
          <w:sz w:val="32"/>
          <w:szCs w:val="32"/>
        </w:rPr>
        <w:t>所在地省级人民政府</w:t>
      </w:r>
      <w:r>
        <w:rPr>
          <w:rFonts w:ascii="方正仿宋_GBK" w:eastAsia="方正仿宋_GBK" w:hAnsi="仿宋" w:cs="Times New Roman" w:hint="eastAsia"/>
          <w:b w:val="0"/>
          <w:bCs w:val="0"/>
          <w:sz w:val="32"/>
          <w:szCs w:val="32"/>
        </w:rPr>
        <w:t>的推荐函</w:t>
      </w:r>
      <w:r w:rsidR="00065768">
        <w:rPr>
          <w:rFonts w:ascii="方正仿宋_GBK" w:eastAsia="方正仿宋_GBK" w:hAnsi="仿宋" w:cs="Times New Roman" w:hint="eastAsia"/>
          <w:b w:val="0"/>
          <w:bCs w:val="0"/>
          <w:sz w:val="32"/>
          <w:szCs w:val="32"/>
        </w:rPr>
        <w:t>；</w:t>
      </w:r>
      <w:r>
        <w:rPr>
          <w:rFonts w:ascii="方正仿宋_GBK" w:eastAsia="方正仿宋_GBK" w:hAnsi="仿宋" w:cs="Times New Roman" w:hint="eastAsia"/>
          <w:b w:val="0"/>
          <w:bCs w:val="0"/>
          <w:sz w:val="32"/>
          <w:szCs w:val="32"/>
        </w:rPr>
        <w:t xml:space="preserve"> </w:t>
      </w:r>
    </w:p>
    <w:p w14:paraId="1EAD0E3C" w14:textId="73047E9B" w:rsidR="00F82AF6" w:rsidRDefault="00D92D68">
      <w:pPr>
        <w:pStyle w:val="20015CharCharCharChar"/>
        <w:keepLines w:val="0"/>
        <w:numPr>
          <w:ilvl w:val="0"/>
          <w:numId w:val="0"/>
        </w:numPr>
        <w:adjustRightInd w:val="0"/>
        <w:snapToGrid w:val="0"/>
        <w:spacing w:after="0" w:line="560" w:lineRule="exact"/>
        <w:ind w:firstLineChars="200" w:firstLine="640"/>
        <w:rPr>
          <w:rFonts w:ascii="方正仿宋_GBK" w:eastAsia="方正仿宋_GBK" w:hAnsi="仿宋"/>
          <w:b w:val="0"/>
          <w:bCs w:val="0"/>
          <w:sz w:val="32"/>
          <w:szCs w:val="32"/>
        </w:rPr>
      </w:pPr>
      <w:r>
        <w:rPr>
          <w:rFonts w:ascii="方正仿宋_GBK" w:eastAsia="方正仿宋_GBK" w:hAnsi="仿宋" w:cs="Times New Roman" w:hint="eastAsia"/>
          <w:b w:val="0"/>
          <w:bCs w:val="0"/>
          <w:sz w:val="32"/>
          <w:szCs w:val="32"/>
        </w:rPr>
        <w:t>（二）</w:t>
      </w:r>
      <w:r>
        <w:rPr>
          <w:rFonts w:ascii="方正仿宋_GBK" w:eastAsia="方正仿宋_GBK" w:hAnsi="仿宋" w:hint="eastAsia"/>
          <w:b w:val="0"/>
          <w:bCs w:val="0"/>
          <w:sz w:val="32"/>
          <w:szCs w:val="32"/>
        </w:rPr>
        <w:t>国际湿地城市推荐书（见附件）</w:t>
      </w:r>
      <w:r w:rsidR="00065768">
        <w:rPr>
          <w:rFonts w:ascii="方正仿宋_GBK" w:eastAsia="方正仿宋_GBK" w:hAnsi="仿宋" w:hint="eastAsia"/>
          <w:b w:val="0"/>
          <w:bCs w:val="0"/>
          <w:sz w:val="32"/>
          <w:szCs w:val="32"/>
        </w:rPr>
        <w:t>；</w:t>
      </w:r>
    </w:p>
    <w:p w14:paraId="7007D821" w14:textId="788C7DAE" w:rsidR="00F82AF6" w:rsidRDefault="00D92D68">
      <w:pPr>
        <w:pStyle w:val="20015CharCharCharChar"/>
        <w:keepLines w:val="0"/>
        <w:numPr>
          <w:ilvl w:val="0"/>
          <w:numId w:val="0"/>
        </w:numPr>
        <w:adjustRightInd w:val="0"/>
        <w:snapToGrid w:val="0"/>
        <w:spacing w:after="0" w:line="560" w:lineRule="exact"/>
        <w:ind w:firstLineChars="200" w:firstLine="640"/>
        <w:rPr>
          <w:rFonts w:ascii="方正仿宋_GBK" w:eastAsia="方正仿宋_GBK" w:hAnsi="仿宋"/>
          <w:bCs w:val="0"/>
          <w:sz w:val="32"/>
          <w:szCs w:val="32"/>
        </w:rPr>
      </w:pPr>
      <w:r>
        <w:rPr>
          <w:rFonts w:ascii="方正仿宋_GBK" w:eastAsia="方正仿宋_GBK" w:hAnsi="仿宋" w:hint="eastAsia"/>
          <w:b w:val="0"/>
          <w:bCs w:val="0"/>
          <w:sz w:val="32"/>
          <w:szCs w:val="32"/>
        </w:rPr>
        <w:t>（三）宣传视频</w:t>
      </w:r>
      <w:r w:rsidR="00065768">
        <w:rPr>
          <w:rFonts w:ascii="方正仿宋_GBK" w:eastAsia="方正仿宋_GBK" w:hAnsi="仿宋" w:hint="eastAsia"/>
          <w:b w:val="0"/>
          <w:bCs w:val="0"/>
          <w:sz w:val="32"/>
          <w:szCs w:val="32"/>
        </w:rPr>
        <w:t>；</w:t>
      </w:r>
    </w:p>
    <w:p w14:paraId="77FB5D00" w14:textId="0C5212C0" w:rsidR="00F82AF6" w:rsidRDefault="00D92D68">
      <w:pPr>
        <w:adjustRightInd w:val="0"/>
        <w:snapToGrid w:val="0"/>
        <w:spacing w:line="560" w:lineRule="exact"/>
        <w:ind w:firstLineChars="200" w:firstLine="640"/>
        <w:rPr>
          <w:rFonts w:ascii="方正仿宋_GBK" w:eastAsia="方正仿宋_GBK" w:hAnsi="仿宋" w:cs="宋体"/>
          <w:kern w:val="0"/>
          <w:sz w:val="32"/>
          <w:szCs w:val="32"/>
        </w:rPr>
      </w:pPr>
      <w:r>
        <w:rPr>
          <w:rFonts w:ascii="方正仿宋_GBK" w:eastAsia="方正仿宋_GBK" w:hAnsi="仿宋" w:hint="eastAsia"/>
          <w:bCs/>
          <w:sz w:val="32"/>
          <w:szCs w:val="32"/>
        </w:rPr>
        <w:t>（四）</w:t>
      </w:r>
      <w:r>
        <w:rPr>
          <w:rFonts w:ascii="方正仿宋_GBK" w:eastAsia="方正仿宋_GBK" w:hint="eastAsia"/>
          <w:sz w:val="32"/>
          <w:szCs w:val="32"/>
        </w:rPr>
        <w:t>上述第五条的逐项证明或说明材料</w:t>
      </w:r>
      <w:r w:rsidR="00065768">
        <w:rPr>
          <w:rFonts w:ascii="方正仿宋_GBK" w:eastAsia="方正仿宋_GBK" w:hint="eastAsia"/>
          <w:sz w:val="32"/>
          <w:szCs w:val="32"/>
        </w:rPr>
        <w:t>。</w:t>
      </w:r>
    </w:p>
    <w:p w14:paraId="012BC250" w14:textId="77777777" w:rsidR="00F82AF6" w:rsidRDefault="00D92D68">
      <w:pPr>
        <w:pStyle w:val="20015CharCharCharChar"/>
        <w:keepLines w:val="0"/>
        <w:numPr>
          <w:ilvl w:val="0"/>
          <w:numId w:val="0"/>
        </w:numPr>
        <w:adjustRightInd w:val="0"/>
        <w:snapToGrid w:val="0"/>
        <w:spacing w:after="0" w:line="560" w:lineRule="exact"/>
        <w:ind w:firstLineChars="200" w:firstLine="640"/>
        <w:rPr>
          <w:rFonts w:ascii="方正仿宋_GBK" w:eastAsia="方正仿宋_GBK" w:hAnsi="仿宋"/>
          <w:sz w:val="32"/>
          <w:szCs w:val="32"/>
        </w:rPr>
      </w:pPr>
      <w:r>
        <w:rPr>
          <w:rFonts w:ascii="方正黑体_GBK" w:eastAsia="方正黑体_GBK" w:hint="eastAsia"/>
          <w:b w:val="0"/>
          <w:sz w:val="32"/>
          <w:szCs w:val="32"/>
        </w:rPr>
        <w:t>第八条</w:t>
      </w:r>
      <w:r>
        <w:rPr>
          <w:rFonts w:ascii="方正仿宋_GBK" w:eastAsia="方正仿宋_GBK" w:hint="eastAsia"/>
          <w:sz w:val="32"/>
          <w:szCs w:val="32"/>
        </w:rPr>
        <w:t xml:space="preserve">  </w:t>
      </w:r>
      <w:r>
        <w:rPr>
          <w:rFonts w:ascii="方正仿宋_GBK" w:eastAsia="方正仿宋_GBK" w:hint="eastAsia"/>
          <w:b w:val="0"/>
          <w:sz w:val="32"/>
          <w:szCs w:val="32"/>
        </w:rPr>
        <w:t>对</w:t>
      </w:r>
      <w:r>
        <w:rPr>
          <w:rFonts w:ascii="方正仿宋_GBK" w:eastAsia="方正仿宋_GBK" w:hAnsi="仿宋" w:cs="Times New Roman" w:hint="eastAsia"/>
          <w:b w:val="0"/>
          <w:bCs w:val="0"/>
          <w:sz w:val="32"/>
          <w:szCs w:val="32"/>
        </w:rPr>
        <w:t>推荐材料不实或者故意瞒报，以及出现其他严重影响推荐工作情形的，国家林业和草原局将根据实际情况暂停其提名工作。</w:t>
      </w:r>
    </w:p>
    <w:p w14:paraId="06CA2D8A" w14:textId="1AA80095" w:rsidR="00F82AF6" w:rsidRDefault="00D92D68">
      <w:pPr>
        <w:adjustRightInd w:val="0"/>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bCs/>
          <w:sz w:val="32"/>
          <w:szCs w:val="32"/>
        </w:rPr>
        <w:t>第九条</w:t>
      </w:r>
      <w:r>
        <w:rPr>
          <w:rFonts w:ascii="方正仿宋_GBK" w:eastAsia="方正仿宋_GBK" w:hAnsi="仿宋" w:hint="eastAsia"/>
          <w:b/>
          <w:bCs/>
          <w:sz w:val="32"/>
          <w:szCs w:val="32"/>
        </w:rPr>
        <w:t xml:space="preserve">  </w:t>
      </w:r>
      <w:r>
        <w:rPr>
          <w:rFonts w:ascii="方正仿宋_GBK" w:eastAsia="方正仿宋_GBK" w:hAnsi="仿宋" w:hint="eastAsia"/>
          <w:color w:val="000000"/>
          <w:sz w:val="32"/>
          <w:szCs w:val="32"/>
        </w:rPr>
        <w:t>国家林业和草原局</w:t>
      </w:r>
      <w:r>
        <w:rPr>
          <w:rFonts w:ascii="方正仿宋_GBK" w:eastAsia="方正仿宋_GBK" w:hint="eastAsia"/>
          <w:sz w:val="32"/>
          <w:szCs w:val="32"/>
        </w:rPr>
        <w:t>组织专家评审</w:t>
      </w:r>
      <w:r>
        <w:rPr>
          <w:rFonts w:ascii="方正仿宋_GBK" w:eastAsia="方正仿宋_GBK" w:hAnsi="仿宋" w:hint="eastAsia"/>
          <w:sz w:val="32"/>
          <w:szCs w:val="32"/>
        </w:rPr>
        <w:t>，确定提名名单，</w:t>
      </w:r>
      <w:r w:rsidR="00FD78A1">
        <w:rPr>
          <w:rFonts w:ascii="方正仿宋_GBK" w:eastAsia="方正仿宋_GBK" w:hAnsi="仿宋" w:hint="eastAsia"/>
          <w:sz w:val="32"/>
          <w:szCs w:val="32"/>
        </w:rPr>
        <w:t>由</w:t>
      </w:r>
      <w:r>
        <w:rPr>
          <w:rFonts w:ascii="方正仿宋_GBK" w:eastAsia="方正仿宋_GBK" w:hAnsi="仿宋" w:hint="eastAsia"/>
          <w:bCs/>
          <w:sz w:val="32"/>
          <w:szCs w:val="32"/>
        </w:rPr>
        <w:t>《湿地公约》</w:t>
      </w:r>
      <w:r w:rsidR="00FD78A1">
        <w:rPr>
          <w:rFonts w:ascii="方正仿宋_GBK" w:eastAsia="方正仿宋_GBK" w:hAnsi="仿宋" w:hint="eastAsia"/>
          <w:bCs/>
          <w:sz w:val="32"/>
          <w:szCs w:val="32"/>
        </w:rPr>
        <w:t>有关机构根据相关程序评审和颁发国际湿地城市认证证书</w:t>
      </w:r>
      <w:r>
        <w:rPr>
          <w:rFonts w:ascii="方正仿宋_GBK" w:eastAsia="方正仿宋_GBK" w:hAnsi="仿宋" w:hint="eastAsia"/>
          <w:sz w:val="32"/>
          <w:szCs w:val="32"/>
        </w:rPr>
        <w:t>。</w:t>
      </w:r>
    </w:p>
    <w:p w14:paraId="1541BCA3" w14:textId="77777777" w:rsidR="00F82AF6" w:rsidRDefault="00D92D68">
      <w:pPr>
        <w:adjustRightInd w:val="0"/>
        <w:snapToGrid w:val="0"/>
        <w:spacing w:line="560" w:lineRule="exact"/>
        <w:ind w:firstLineChars="200" w:firstLine="640"/>
        <w:rPr>
          <w:rFonts w:ascii="方正仿宋_GBK" w:eastAsia="方正仿宋_GBK"/>
          <w:sz w:val="32"/>
          <w:szCs w:val="32"/>
        </w:rPr>
      </w:pPr>
      <w:r>
        <w:rPr>
          <w:rFonts w:ascii="方正黑体_GBK" w:eastAsia="方正黑体_GBK" w:hint="eastAsia"/>
          <w:sz w:val="32"/>
          <w:szCs w:val="32"/>
        </w:rPr>
        <w:t>第十条</w:t>
      </w:r>
      <w:r>
        <w:rPr>
          <w:rFonts w:ascii="方正仿宋_GBK" w:eastAsia="方正仿宋_GBK" w:hint="eastAsia"/>
          <w:sz w:val="32"/>
          <w:szCs w:val="32"/>
        </w:rPr>
        <w:t xml:space="preserve">  国际湿地城市认证证书有效期为六年。</w:t>
      </w:r>
    </w:p>
    <w:p w14:paraId="15EE6C5B" w14:textId="77777777" w:rsidR="00F82AF6" w:rsidRDefault="00D92D68">
      <w:pPr>
        <w:adjustRightInd w:val="0"/>
        <w:snapToGrid w:val="0"/>
        <w:spacing w:line="560" w:lineRule="exact"/>
        <w:ind w:firstLineChars="200" w:firstLine="640"/>
        <w:rPr>
          <w:rFonts w:ascii="方正仿宋_GBK" w:eastAsia="方正仿宋_GBK"/>
          <w:sz w:val="32"/>
          <w:szCs w:val="32"/>
        </w:rPr>
      </w:pPr>
      <w:r>
        <w:rPr>
          <w:rFonts w:ascii="方正黑体_GBK" w:eastAsia="方正黑体_GBK" w:hint="eastAsia"/>
          <w:sz w:val="32"/>
          <w:szCs w:val="32"/>
        </w:rPr>
        <w:t>第十一条</w:t>
      </w:r>
      <w:r>
        <w:rPr>
          <w:rFonts w:ascii="方正仿宋_GBK" w:eastAsia="方正仿宋_GBK" w:hint="eastAsia"/>
          <w:b/>
          <w:sz w:val="32"/>
          <w:szCs w:val="32"/>
        </w:rPr>
        <w:t xml:space="preserve">  </w:t>
      </w:r>
      <w:r>
        <w:rPr>
          <w:rFonts w:ascii="方正仿宋_GBK" w:eastAsia="方正仿宋_GBK" w:hint="eastAsia"/>
          <w:sz w:val="32"/>
          <w:szCs w:val="32"/>
        </w:rPr>
        <w:t>已获得认证的国际湿地城市有意愿继续保留称号的，须在证书有效期届满前一年，由城市所在省级人民政府向国家林业和草原局提出</w:t>
      </w:r>
      <w:r>
        <w:rPr>
          <w:rFonts w:ascii="方正仿宋_GBK" w:eastAsia="方正仿宋_GBK" w:hAnsi="仿宋" w:hint="eastAsia"/>
          <w:bCs/>
          <w:sz w:val="32"/>
          <w:szCs w:val="32"/>
        </w:rPr>
        <w:t>。</w:t>
      </w:r>
      <w:r>
        <w:rPr>
          <w:rFonts w:ascii="方正仿宋_GBK" w:eastAsia="方正仿宋_GBK" w:hint="eastAsia"/>
          <w:sz w:val="32"/>
          <w:szCs w:val="32"/>
        </w:rPr>
        <w:t>国家林业和草原局组织专家进行评估，对符合保留条件的城市，按程序提交《湿地公约》秘书处。</w:t>
      </w:r>
    </w:p>
    <w:p w14:paraId="76BFA48D" w14:textId="77777777" w:rsidR="00F82AF6" w:rsidRDefault="00D92D68">
      <w:pPr>
        <w:adjustRightInd w:val="0"/>
        <w:snapToGrid w:val="0"/>
        <w:spacing w:line="560" w:lineRule="exact"/>
        <w:ind w:firstLineChars="200" w:firstLine="640"/>
        <w:rPr>
          <w:rFonts w:ascii="方正仿宋_GBK" w:eastAsia="方正仿宋_GBK" w:hAnsi="仿宋" w:cs="Times New Roman"/>
          <w:b/>
          <w:bCs/>
          <w:sz w:val="32"/>
          <w:szCs w:val="32"/>
        </w:rPr>
      </w:pPr>
      <w:r>
        <w:rPr>
          <w:rFonts w:ascii="方正黑体_GBK" w:eastAsia="方正黑体_GBK" w:hAnsi="宋体" w:cs="宋体" w:hint="eastAsia"/>
          <w:bCs/>
          <w:sz w:val="32"/>
          <w:szCs w:val="32"/>
        </w:rPr>
        <w:t xml:space="preserve">第十二条　</w:t>
      </w:r>
      <w:r>
        <w:rPr>
          <w:rFonts w:ascii="方正仿宋_GBK" w:eastAsia="方正仿宋_GBK" w:hint="eastAsia"/>
          <w:sz w:val="32"/>
          <w:szCs w:val="32"/>
        </w:rPr>
        <w:t>本办法有效期为5年，自发布之日起实施。</w:t>
      </w:r>
      <w:bookmarkEnd w:id="0"/>
      <w:bookmarkEnd w:id="1"/>
    </w:p>
    <w:p w14:paraId="3118B457" w14:textId="77777777" w:rsidR="00F82AF6" w:rsidRDefault="00F82AF6">
      <w:pPr>
        <w:widowControl/>
        <w:adjustRightInd w:val="0"/>
        <w:snapToGrid w:val="0"/>
        <w:spacing w:line="560" w:lineRule="exact"/>
        <w:jc w:val="left"/>
        <w:rPr>
          <w:rFonts w:ascii="方正小标宋_GBK" w:eastAsia="方正小标宋_GBK" w:hAnsi="方正小标宋_GBK" w:cs="方正小标宋_GBK"/>
          <w:b/>
          <w:color w:val="000000"/>
          <w:kern w:val="0"/>
          <w:sz w:val="36"/>
          <w:szCs w:val="36"/>
          <w:lang w:bidi="ar"/>
        </w:rPr>
        <w:sectPr w:rsidR="00F82AF6">
          <w:footerReference w:type="default" r:id="rId10"/>
          <w:pgSz w:w="11906" w:h="16838"/>
          <w:pgMar w:top="1440" w:right="1417" w:bottom="1440" w:left="1417" w:header="851" w:footer="992" w:gutter="0"/>
          <w:pgNumType w:fmt="numberInDash"/>
          <w:cols w:space="0"/>
          <w:docGrid w:type="lines" w:linePitch="312"/>
        </w:sectPr>
      </w:pPr>
    </w:p>
    <w:p w14:paraId="1BCB3A42" w14:textId="77777777" w:rsidR="00F82AF6" w:rsidRDefault="00D92D68">
      <w:pPr>
        <w:widowControl/>
        <w:adjustRightInd w:val="0"/>
        <w:snapToGrid w:val="0"/>
        <w:spacing w:before="100" w:beforeAutospacing="1" w:after="100" w:afterAutospacing="1" w:line="560" w:lineRule="exact"/>
        <w:jc w:val="left"/>
        <w:rPr>
          <w:rFonts w:ascii="方正黑体_GBK" w:eastAsia="方正黑体_GBK" w:hAnsi="宋体" w:cs="宋体"/>
          <w:kern w:val="0"/>
          <w:sz w:val="30"/>
          <w:szCs w:val="30"/>
        </w:rPr>
      </w:pPr>
      <w:r>
        <w:rPr>
          <w:rFonts w:ascii="方正黑体_GBK" w:eastAsia="方正黑体_GBK" w:hAnsi="宋体" w:cs="宋体" w:hint="eastAsia"/>
          <w:kern w:val="0"/>
          <w:sz w:val="30"/>
          <w:szCs w:val="30"/>
        </w:rPr>
        <w:lastRenderedPageBreak/>
        <w:t> </w:t>
      </w:r>
      <w:r>
        <w:rPr>
          <w:rFonts w:ascii="方正黑体_GBK" w:eastAsia="方正黑体_GBK" w:hAnsi="宋体" w:cs="宋体" w:hint="eastAsia"/>
          <w:kern w:val="0"/>
          <w:sz w:val="30"/>
          <w:szCs w:val="30"/>
        </w:rPr>
        <w:t>附件</w:t>
      </w:r>
    </w:p>
    <w:p w14:paraId="5E86C8D9" w14:textId="77777777" w:rsidR="00F82AF6" w:rsidRDefault="00D92D68">
      <w:pPr>
        <w:widowControl/>
        <w:adjustRightInd w:val="0"/>
        <w:snapToGrid w:val="0"/>
        <w:spacing w:before="100" w:beforeAutospacing="1" w:after="100" w:afterAutospacing="1" w:line="560" w:lineRule="exact"/>
        <w:jc w:val="right"/>
        <w:rPr>
          <w:rFonts w:ascii="宋体" w:hAnsi="宋体" w:cs="宋体"/>
          <w:kern w:val="0"/>
          <w:sz w:val="24"/>
        </w:rPr>
      </w:pPr>
      <w:r>
        <w:rPr>
          <w:rFonts w:ascii="宋体" w:hAnsi="宋体" w:cs="宋体"/>
          <w:kern w:val="0"/>
          <w:sz w:val="28"/>
        </w:rPr>
        <w:t> </w:t>
      </w:r>
    </w:p>
    <w:p w14:paraId="73D4029F" w14:textId="77777777" w:rsidR="00F82AF6" w:rsidRDefault="00D92D68">
      <w:pPr>
        <w:widowControl/>
        <w:adjustRightInd w:val="0"/>
        <w:snapToGrid w:val="0"/>
        <w:spacing w:before="100" w:beforeAutospacing="1" w:after="100" w:afterAutospacing="1" w:line="560" w:lineRule="exact"/>
        <w:jc w:val="center"/>
        <w:rPr>
          <w:rFonts w:ascii="方正小标宋_GBK" w:eastAsia="方正小标宋_GBK" w:hAnsi="宋体" w:cs="宋体"/>
          <w:kern w:val="0"/>
          <w:sz w:val="24"/>
        </w:rPr>
      </w:pPr>
      <w:r>
        <w:rPr>
          <w:rFonts w:ascii="方正小标宋_GBK" w:eastAsia="方正小标宋_GBK" w:cs="宋体" w:hint="eastAsia"/>
          <w:bCs/>
          <w:kern w:val="0"/>
          <w:sz w:val="44"/>
        </w:rPr>
        <w:t>国际湿地城市推荐书</w:t>
      </w:r>
    </w:p>
    <w:p w14:paraId="27758D24" w14:textId="77777777" w:rsidR="00F82AF6" w:rsidRDefault="00D92D68">
      <w:pPr>
        <w:widowControl/>
        <w:adjustRightInd w:val="0"/>
        <w:snapToGrid w:val="0"/>
        <w:spacing w:before="100" w:beforeAutospacing="1" w:after="100" w:afterAutospacing="1" w:line="560" w:lineRule="exact"/>
        <w:jc w:val="left"/>
        <w:rPr>
          <w:rFonts w:ascii="宋体" w:hAnsi="宋体" w:cs="宋体"/>
          <w:kern w:val="0"/>
          <w:sz w:val="24"/>
        </w:rPr>
      </w:pPr>
      <w:r>
        <w:rPr>
          <w:rFonts w:ascii="宋体" w:hAnsi="宋体" w:cs="宋体"/>
          <w:kern w:val="0"/>
          <w:sz w:val="28"/>
        </w:rPr>
        <w:t>  </w:t>
      </w:r>
    </w:p>
    <w:p w14:paraId="63B46FD3" w14:textId="77777777" w:rsidR="00F82AF6" w:rsidRDefault="00D92D68">
      <w:pPr>
        <w:widowControl/>
        <w:adjustRightInd w:val="0"/>
        <w:snapToGrid w:val="0"/>
        <w:spacing w:before="100" w:beforeAutospacing="1" w:after="100" w:afterAutospacing="1" w:line="560" w:lineRule="exact"/>
        <w:ind w:firstLine="480"/>
        <w:jc w:val="left"/>
        <w:rPr>
          <w:rFonts w:ascii="仿宋_GB2312" w:eastAsia="仿宋_GB2312" w:hAnsi="宋体"/>
          <w:b/>
          <w:szCs w:val="52"/>
          <w:u w:val="single"/>
        </w:rPr>
      </w:pPr>
      <w:r>
        <w:rPr>
          <w:rFonts w:ascii="宋体" w:hAnsi="宋体" w:cs="宋体"/>
          <w:kern w:val="0"/>
          <w:sz w:val="28"/>
        </w:rPr>
        <w:t> </w:t>
      </w:r>
    </w:p>
    <w:p w14:paraId="1C32D203" w14:textId="77777777" w:rsidR="00F82AF6" w:rsidRDefault="00D92D68">
      <w:pPr>
        <w:widowControl/>
        <w:adjustRightInd w:val="0"/>
        <w:snapToGrid w:val="0"/>
        <w:spacing w:before="100" w:beforeAutospacing="1" w:after="100" w:afterAutospacing="1" w:line="560" w:lineRule="exact"/>
        <w:ind w:firstLine="480"/>
        <w:jc w:val="left"/>
        <w:rPr>
          <w:rFonts w:ascii="方正仿宋_GBK" w:eastAsia="方正仿宋_GBK" w:hAnsi="华文仿宋"/>
          <w:sz w:val="32"/>
          <w:szCs w:val="32"/>
        </w:rPr>
      </w:pPr>
      <w:r>
        <w:rPr>
          <w:rFonts w:ascii="方正仿宋_GBK" w:eastAsia="方正仿宋_GBK" w:hAnsi="华文仿宋" w:hint="eastAsia"/>
          <w:sz w:val="32"/>
          <w:szCs w:val="32"/>
        </w:rPr>
        <w:t>城市名称：</w:t>
      </w:r>
      <w:r>
        <w:rPr>
          <w:rFonts w:ascii="方正仿宋_GBK" w:eastAsia="方正仿宋_GBK" w:hAnsi="华文仿宋" w:hint="eastAsia"/>
          <w:sz w:val="32"/>
          <w:szCs w:val="32"/>
          <w:u w:val="single"/>
        </w:rPr>
        <w:t xml:space="preserve">                                   </w:t>
      </w:r>
    </w:p>
    <w:p w14:paraId="64AF8731" w14:textId="77777777" w:rsidR="00F82AF6" w:rsidRDefault="00D92D68">
      <w:pPr>
        <w:widowControl/>
        <w:adjustRightInd w:val="0"/>
        <w:snapToGrid w:val="0"/>
        <w:spacing w:before="100" w:beforeAutospacing="1" w:after="100" w:afterAutospacing="1" w:line="560" w:lineRule="exact"/>
        <w:ind w:firstLine="480"/>
        <w:jc w:val="left"/>
        <w:rPr>
          <w:rFonts w:ascii="方正仿宋_GBK" w:eastAsia="方正仿宋_GBK" w:hAnsi="华文仿宋"/>
          <w:sz w:val="32"/>
          <w:szCs w:val="32"/>
          <w:u w:val="single"/>
        </w:rPr>
      </w:pPr>
      <w:r>
        <w:rPr>
          <w:rFonts w:ascii="方正仿宋_GBK" w:eastAsia="方正仿宋_GBK" w:hAnsi="华文仿宋" w:hint="eastAsia"/>
          <w:sz w:val="32"/>
          <w:szCs w:val="32"/>
        </w:rPr>
        <w:t>推荐单位：</w:t>
      </w:r>
      <w:r>
        <w:rPr>
          <w:rFonts w:ascii="方正仿宋_GBK" w:eastAsia="方正仿宋_GBK" w:hAnsi="华文仿宋" w:hint="eastAsia"/>
          <w:sz w:val="32"/>
          <w:szCs w:val="32"/>
          <w:u w:val="single"/>
        </w:rPr>
        <w:t xml:space="preserve">　       （加盖公章）            　</w:t>
      </w:r>
    </w:p>
    <w:p w14:paraId="3CE2554B" w14:textId="77777777" w:rsidR="00F82AF6" w:rsidRDefault="00D92D68">
      <w:pPr>
        <w:widowControl/>
        <w:adjustRightInd w:val="0"/>
        <w:snapToGrid w:val="0"/>
        <w:spacing w:before="100" w:beforeAutospacing="1" w:after="100" w:afterAutospacing="1" w:line="560" w:lineRule="exact"/>
        <w:ind w:firstLine="480"/>
        <w:jc w:val="left"/>
        <w:rPr>
          <w:rFonts w:ascii="方正仿宋_GBK" w:eastAsia="方正仿宋_GBK" w:hAnsi="华文仿宋" w:cs="宋体"/>
          <w:kern w:val="0"/>
          <w:sz w:val="32"/>
          <w:szCs w:val="32"/>
        </w:rPr>
      </w:pPr>
      <w:r>
        <w:rPr>
          <w:rFonts w:ascii="方正仿宋_GBK" w:eastAsia="方正仿宋_GBK" w:hAnsi="华文仿宋" w:hint="eastAsia"/>
          <w:sz w:val="32"/>
          <w:szCs w:val="32"/>
        </w:rPr>
        <w:t>时    间：</w:t>
      </w:r>
      <w:r>
        <w:rPr>
          <w:rFonts w:ascii="方正仿宋_GBK" w:eastAsia="方正仿宋_GBK" w:hAnsi="华文仿宋" w:hint="eastAsia"/>
          <w:sz w:val="32"/>
          <w:szCs w:val="32"/>
          <w:u w:val="single"/>
        </w:rPr>
        <w:t xml:space="preserve">　     年    月    日</w:t>
      </w:r>
      <w:r>
        <w:rPr>
          <w:rFonts w:ascii="方正仿宋_GBK" w:eastAsia="方正仿宋_GBK" w:hAnsi="华文仿宋" w:cs="宋体" w:hint="eastAsia"/>
          <w:kern w:val="0"/>
          <w:sz w:val="32"/>
          <w:szCs w:val="32"/>
          <w:u w:val="single"/>
        </w:rPr>
        <w:t xml:space="preserve">　　      　　</w:t>
      </w:r>
    </w:p>
    <w:p w14:paraId="51EEE6B3" w14:textId="77777777" w:rsidR="00F82AF6" w:rsidRDefault="00F82AF6">
      <w:pPr>
        <w:widowControl/>
        <w:adjustRightInd w:val="0"/>
        <w:snapToGrid w:val="0"/>
        <w:spacing w:before="100" w:beforeAutospacing="1" w:after="100" w:afterAutospacing="1" w:line="560" w:lineRule="exact"/>
        <w:jc w:val="left"/>
        <w:rPr>
          <w:rFonts w:ascii="宋体" w:hAnsi="宋体" w:cs="宋体"/>
          <w:kern w:val="0"/>
          <w:sz w:val="24"/>
        </w:rPr>
      </w:pPr>
    </w:p>
    <w:p w14:paraId="551553AB" w14:textId="77777777" w:rsidR="00F82AF6" w:rsidRDefault="00F82AF6">
      <w:pPr>
        <w:widowControl/>
        <w:adjustRightInd w:val="0"/>
        <w:snapToGrid w:val="0"/>
        <w:spacing w:before="100" w:beforeAutospacing="1" w:after="100" w:afterAutospacing="1" w:line="560" w:lineRule="exact"/>
        <w:jc w:val="left"/>
        <w:rPr>
          <w:rFonts w:ascii="宋体" w:hAnsi="宋体" w:cs="宋体"/>
          <w:kern w:val="0"/>
          <w:sz w:val="24"/>
        </w:rPr>
      </w:pPr>
    </w:p>
    <w:p w14:paraId="2E379D84" w14:textId="77777777" w:rsidR="00F82AF6" w:rsidRDefault="00F82AF6">
      <w:pPr>
        <w:widowControl/>
        <w:adjustRightInd w:val="0"/>
        <w:snapToGrid w:val="0"/>
        <w:spacing w:before="100" w:beforeAutospacing="1" w:after="100" w:afterAutospacing="1" w:line="560" w:lineRule="exact"/>
        <w:jc w:val="left"/>
        <w:rPr>
          <w:rFonts w:ascii="方正仿宋_GBK" w:eastAsia="方正仿宋_GBK" w:hAnsi="宋体" w:cs="宋体"/>
          <w:kern w:val="0"/>
          <w:sz w:val="32"/>
          <w:szCs w:val="32"/>
        </w:rPr>
      </w:pPr>
    </w:p>
    <w:p w14:paraId="26A294FD" w14:textId="77777777" w:rsidR="00F82AF6" w:rsidRDefault="00D92D68">
      <w:pPr>
        <w:widowControl/>
        <w:adjustRightInd w:val="0"/>
        <w:snapToGrid w:val="0"/>
        <w:spacing w:before="100" w:beforeAutospacing="1" w:after="100" w:afterAutospacing="1" w:line="560" w:lineRule="exact"/>
        <w:jc w:val="center"/>
        <w:rPr>
          <w:rFonts w:ascii="方正仿宋_GBK" w:eastAsia="方正仿宋_GBK" w:cs="宋体"/>
          <w:bCs/>
          <w:kern w:val="0"/>
          <w:sz w:val="32"/>
          <w:szCs w:val="32"/>
        </w:rPr>
      </w:pPr>
      <w:r>
        <w:rPr>
          <w:rFonts w:ascii="方正仿宋_GBK" w:eastAsia="方正仿宋_GBK" w:cs="宋体" w:hint="eastAsia"/>
          <w:bCs/>
          <w:kern w:val="0"/>
          <w:sz w:val="32"/>
          <w:szCs w:val="32"/>
        </w:rPr>
        <w:t>国家林业和草原局印制</w:t>
      </w:r>
    </w:p>
    <w:p w14:paraId="463A850D" w14:textId="77777777" w:rsidR="00F82AF6" w:rsidRDefault="00D92D68">
      <w:pPr>
        <w:widowControl/>
        <w:adjustRightInd w:val="0"/>
        <w:snapToGrid w:val="0"/>
        <w:spacing w:before="100" w:beforeAutospacing="1" w:after="100" w:afterAutospacing="1" w:line="560" w:lineRule="exact"/>
        <w:jc w:val="center"/>
        <w:rPr>
          <w:rFonts w:ascii="方正仿宋_GBK" w:eastAsia="方正仿宋_GBK" w:hAnsi="华文仿宋" w:cs="宋体"/>
          <w:kern w:val="0"/>
          <w:sz w:val="32"/>
          <w:szCs w:val="32"/>
        </w:rPr>
      </w:pPr>
      <w:r>
        <w:rPr>
          <w:rFonts w:ascii="方正仿宋_GBK" w:eastAsia="方正仿宋_GBK" w:hAnsi="华文仿宋" w:cs="宋体" w:hint="eastAsia"/>
          <w:kern w:val="0"/>
          <w:sz w:val="32"/>
          <w:szCs w:val="32"/>
        </w:rPr>
        <w:t>2020年12月</w:t>
      </w:r>
    </w:p>
    <w:p w14:paraId="4E0F2714" w14:textId="77777777" w:rsidR="00F82AF6" w:rsidRDefault="00D92D68">
      <w:pPr>
        <w:widowControl/>
        <w:adjustRightInd w:val="0"/>
        <w:snapToGrid w:val="0"/>
        <w:spacing w:before="100" w:beforeAutospacing="1" w:line="560" w:lineRule="exact"/>
        <w:jc w:val="left"/>
        <w:rPr>
          <w:rFonts w:ascii="方正黑体_GBK" w:eastAsia="方正黑体_GBK" w:hAnsi="宋体" w:cs="宋体"/>
          <w:kern w:val="0"/>
          <w:sz w:val="30"/>
          <w:szCs w:val="30"/>
        </w:rPr>
      </w:pPr>
      <w:r>
        <w:rPr>
          <w:rFonts w:ascii="宋体" w:hAnsi="宋体" w:cs="宋体"/>
          <w:kern w:val="0"/>
          <w:sz w:val="24"/>
        </w:rPr>
        <w:br w:type="page"/>
      </w:r>
      <w:r>
        <w:rPr>
          <w:rFonts w:ascii="方正黑体_GBK" w:eastAsia="方正黑体_GBK" w:hAnsi="宋体" w:cs="宋体" w:hint="eastAsia"/>
          <w:kern w:val="0"/>
          <w:sz w:val="30"/>
          <w:szCs w:val="30"/>
        </w:rPr>
        <w:lastRenderedPageBreak/>
        <w:t>填表说明：</w:t>
      </w:r>
    </w:p>
    <w:p w14:paraId="365AFE90" w14:textId="77777777" w:rsidR="00F82AF6" w:rsidRPr="00DC7CA9" w:rsidRDefault="00D92D68">
      <w:pPr>
        <w:widowControl/>
        <w:numPr>
          <w:ilvl w:val="0"/>
          <w:numId w:val="2"/>
        </w:numPr>
        <w:adjustRightInd w:val="0"/>
        <w:snapToGrid w:val="0"/>
        <w:spacing w:before="100" w:beforeAutospacing="1" w:after="100" w:afterAutospacing="1" w:line="560" w:lineRule="exact"/>
        <w:jc w:val="left"/>
        <w:rPr>
          <w:rFonts w:ascii="方正仿宋_GBK" w:eastAsia="方正仿宋_GBK" w:hAnsi="宋体" w:cs="宋体"/>
          <w:kern w:val="0"/>
          <w:sz w:val="32"/>
          <w:szCs w:val="32"/>
        </w:rPr>
      </w:pPr>
      <w:r w:rsidRPr="00DC7CA9">
        <w:rPr>
          <w:rFonts w:ascii="方正仿宋_GBK" w:eastAsia="方正仿宋_GBK" w:hAnsi="宋体" w:cs="宋体" w:hint="eastAsia"/>
          <w:kern w:val="0"/>
          <w:sz w:val="32"/>
          <w:szCs w:val="32"/>
        </w:rPr>
        <w:t>推荐单位为省级人民政府。</w:t>
      </w:r>
    </w:p>
    <w:p w14:paraId="5BE49B0D" w14:textId="77777777" w:rsidR="00F82AF6" w:rsidRPr="00DC7CA9" w:rsidRDefault="00D92D68">
      <w:pPr>
        <w:widowControl/>
        <w:numPr>
          <w:ilvl w:val="0"/>
          <w:numId w:val="2"/>
        </w:numPr>
        <w:adjustRightInd w:val="0"/>
        <w:snapToGrid w:val="0"/>
        <w:spacing w:line="560" w:lineRule="exact"/>
        <w:jc w:val="left"/>
        <w:rPr>
          <w:rFonts w:ascii="方正仿宋_GBK" w:eastAsia="方正仿宋_GBK" w:hAnsi="Songti SC" w:cs="宋体"/>
          <w:kern w:val="0"/>
          <w:sz w:val="32"/>
          <w:szCs w:val="32"/>
        </w:rPr>
      </w:pPr>
      <w:r w:rsidRPr="00DC7CA9">
        <w:rPr>
          <w:rFonts w:ascii="方正仿宋_GBK" w:eastAsia="方正仿宋_GBK" w:hAnsi="宋体" w:cs="宋体" w:hint="eastAsia"/>
          <w:kern w:val="0"/>
          <w:sz w:val="32"/>
          <w:szCs w:val="32"/>
        </w:rPr>
        <w:t>湿地总面积、主要湿地类型及其面积以《土地利用现状分类》</w:t>
      </w:r>
      <w:r w:rsidRPr="00DC7CA9">
        <w:rPr>
          <w:rFonts w:ascii="方正仿宋_GBK" w:eastAsia="方正仿宋_GBK" w:hAnsi="Songti SC" w:cs="宋体" w:hint="eastAsia"/>
          <w:kern w:val="0"/>
          <w:sz w:val="32"/>
          <w:szCs w:val="32"/>
        </w:rPr>
        <w:t>（GB/T 21010-2017）为依据（不包括水田面积），数据来源为最新的国土调查</w:t>
      </w:r>
      <w:r w:rsidR="00FD78A1">
        <w:rPr>
          <w:rFonts w:ascii="方正仿宋_GBK" w:eastAsia="方正仿宋_GBK" w:hAnsi="Songti SC" w:cs="宋体" w:hint="eastAsia"/>
          <w:kern w:val="0"/>
          <w:sz w:val="32"/>
          <w:szCs w:val="32"/>
        </w:rPr>
        <w:t>和湿地专项调查</w:t>
      </w:r>
      <w:r w:rsidRPr="00DC7CA9">
        <w:rPr>
          <w:rFonts w:ascii="方正仿宋_GBK" w:eastAsia="方正仿宋_GBK" w:hAnsi="Songti SC" w:cs="宋体" w:hint="eastAsia"/>
          <w:kern w:val="0"/>
          <w:sz w:val="32"/>
          <w:szCs w:val="32"/>
        </w:rPr>
        <w:t>。滨海湿地面积计算时应包含浅海水域</w:t>
      </w:r>
      <w:r w:rsidRPr="00DC7CA9">
        <w:rPr>
          <w:rFonts w:ascii="方正仿宋_GBK" w:eastAsia="方正仿宋_GBK" w:hAnsi="方正仿宋_GBK" w:cs="Tahoma" w:hint="eastAsia"/>
          <w:kern w:val="0"/>
          <w:sz w:val="32"/>
          <w:szCs w:val="32"/>
        </w:rPr>
        <w:t>（</w:t>
      </w:r>
      <w:proofErr w:type="gramStart"/>
      <w:r w:rsidRPr="00DC7CA9">
        <w:rPr>
          <w:rFonts w:ascii="方正仿宋_GBK" w:eastAsia="方正仿宋_GBK" w:hAnsi="方正仿宋_GBK" w:cs="Tahoma" w:hint="eastAsia"/>
          <w:kern w:val="0"/>
          <w:sz w:val="32"/>
          <w:szCs w:val="32"/>
        </w:rPr>
        <w:t>低潮位</w:t>
      </w:r>
      <w:proofErr w:type="gramEnd"/>
      <w:r w:rsidRPr="00DC7CA9">
        <w:rPr>
          <w:rFonts w:ascii="方正仿宋_GBK" w:eastAsia="方正仿宋_GBK" w:hAnsi="方正仿宋_GBK" w:cs="Tahoma" w:hint="eastAsia"/>
          <w:kern w:val="0"/>
          <w:sz w:val="32"/>
          <w:szCs w:val="32"/>
        </w:rPr>
        <w:t>至负</w:t>
      </w:r>
      <w:r w:rsidRPr="00DC7CA9">
        <w:rPr>
          <w:rFonts w:ascii="方正仿宋_GBK" w:eastAsia="方正仿宋_GBK" w:hAnsi="方正仿宋_GBK" w:cs="Tahoma"/>
          <w:kern w:val="0"/>
          <w:sz w:val="32"/>
          <w:szCs w:val="32"/>
        </w:rPr>
        <w:t xml:space="preserve">6 </w:t>
      </w:r>
      <w:r w:rsidRPr="00DC7CA9">
        <w:rPr>
          <w:rFonts w:ascii="方正仿宋_GBK" w:eastAsia="方正仿宋_GBK" w:hAnsi="方正仿宋_GBK" w:cs="Tahoma" w:hint="eastAsia"/>
          <w:kern w:val="0"/>
          <w:sz w:val="32"/>
          <w:szCs w:val="32"/>
        </w:rPr>
        <w:t>米水深的海域）</w:t>
      </w:r>
      <w:r w:rsidRPr="00DC7CA9">
        <w:rPr>
          <w:rFonts w:ascii="方正仿宋_GBK" w:eastAsia="方正仿宋_GBK" w:hAnsi="Songti SC" w:cs="宋体" w:hint="eastAsia"/>
          <w:kern w:val="0"/>
          <w:sz w:val="32"/>
          <w:szCs w:val="32"/>
        </w:rPr>
        <w:t>，数据来源可为湿地、海洋专项调查等。</w:t>
      </w:r>
    </w:p>
    <w:p w14:paraId="6C1D1929" w14:textId="1F1CCFC7" w:rsidR="00F82AF6" w:rsidRPr="00DC7CA9" w:rsidRDefault="00D92D68">
      <w:pPr>
        <w:widowControl/>
        <w:numPr>
          <w:ilvl w:val="0"/>
          <w:numId w:val="2"/>
        </w:numPr>
        <w:adjustRightInd w:val="0"/>
        <w:snapToGrid w:val="0"/>
        <w:spacing w:before="100" w:beforeAutospacing="1" w:after="100" w:afterAutospacing="1" w:line="560" w:lineRule="exact"/>
        <w:jc w:val="left"/>
        <w:rPr>
          <w:rFonts w:ascii="方正仿宋_GBK" w:eastAsia="方正仿宋_GBK" w:hAnsi="宋体" w:cs="宋体"/>
          <w:kern w:val="0"/>
          <w:sz w:val="32"/>
          <w:szCs w:val="32"/>
        </w:rPr>
      </w:pPr>
      <w:r w:rsidRPr="00DC7CA9">
        <w:rPr>
          <w:rFonts w:ascii="方正仿宋_GBK" w:eastAsia="方正仿宋_GBK" w:hAnsi="宋体" w:cs="宋体" w:hint="eastAsia"/>
          <w:kern w:val="0"/>
          <w:sz w:val="32"/>
          <w:szCs w:val="32"/>
        </w:rPr>
        <w:t>湿地率是指城市的湿地总面积占该城市国土面积的比例</w:t>
      </w:r>
      <w:r w:rsidR="00DC7CA9" w:rsidRPr="00DC7CA9">
        <w:rPr>
          <w:rFonts w:ascii="方正仿宋_GBK" w:eastAsia="方正仿宋_GBK" w:hAnsi="宋体" w:cs="宋体" w:hint="eastAsia"/>
          <w:kern w:val="0"/>
          <w:sz w:val="32"/>
          <w:szCs w:val="32"/>
        </w:rPr>
        <w:t>（滨海城市湿地率</w:t>
      </w:r>
      <w:r w:rsidR="00DC7CA9" w:rsidRPr="00DC7CA9">
        <w:rPr>
          <w:rFonts w:ascii="方正仿宋_GBK" w:eastAsia="方正仿宋_GBK" w:hAnsiTheme="minorEastAsia" w:cs="宋体" w:hint="eastAsia"/>
          <w:color w:val="000000"/>
          <w:kern w:val="0"/>
          <w:sz w:val="32"/>
          <w:szCs w:val="32"/>
        </w:rPr>
        <w:t>指城市的湿地总面积占该</w:t>
      </w:r>
      <w:bookmarkStart w:id="2" w:name="_GoBack"/>
      <w:bookmarkEnd w:id="2"/>
      <w:r w:rsidR="00DC7CA9" w:rsidRPr="00DC7CA9">
        <w:rPr>
          <w:rFonts w:ascii="方正仿宋_GBK" w:eastAsia="方正仿宋_GBK" w:hAnsiTheme="minorEastAsia" w:cs="宋体" w:hint="eastAsia"/>
          <w:color w:val="000000"/>
          <w:kern w:val="0"/>
          <w:sz w:val="32"/>
          <w:szCs w:val="32"/>
        </w:rPr>
        <w:t>城市国土面积与浅海水域面积之和</w:t>
      </w:r>
      <w:r w:rsidR="00823AAE">
        <w:rPr>
          <w:rFonts w:ascii="方正仿宋_GBK" w:eastAsia="方正仿宋_GBK" w:hAnsiTheme="minorEastAsia" w:cs="宋体" w:hint="eastAsia"/>
          <w:color w:val="000000"/>
          <w:kern w:val="0"/>
          <w:sz w:val="32"/>
          <w:szCs w:val="32"/>
        </w:rPr>
        <w:t>的比例</w:t>
      </w:r>
      <w:r w:rsidR="00DC7CA9" w:rsidRPr="00DC7CA9">
        <w:rPr>
          <w:rFonts w:ascii="方正仿宋_GBK" w:eastAsia="方正仿宋_GBK" w:hAnsi="宋体" w:cs="宋体" w:hint="eastAsia"/>
          <w:kern w:val="0"/>
          <w:sz w:val="32"/>
          <w:szCs w:val="32"/>
        </w:rPr>
        <w:t>）</w:t>
      </w:r>
      <w:r w:rsidRPr="00DC7CA9">
        <w:rPr>
          <w:rFonts w:ascii="方正仿宋_GBK" w:eastAsia="方正仿宋_GBK" w:hAnsi="宋体" w:cs="宋体" w:hint="eastAsia"/>
          <w:kern w:val="0"/>
          <w:sz w:val="32"/>
          <w:szCs w:val="32"/>
        </w:rPr>
        <w:t>。</w:t>
      </w:r>
    </w:p>
    <w:p w14:paraId="335B3920" w14:textId="77777777" w:rsidR="00F82AF6" w:rsidRPr="00DC7CA9" w:rsidRDefault="00D92D68">
      <w:pPr>
        <w:widowControl/>
        <w:numPr>
          <w:ilvl w:val="0"/>
          <w:numId w:val="2"/>
        </w:numPr>
        <w:adjustRightInd w:val="0"/>
        <w:snapToGrid w:val="0"/>
        <w:spacing w:before="100" w:beforeAutospacing="1" w:after="100" w:afterAutospacing="1" w:line="560" w:lineRule="exact"/>
        <w:jc w:val="left"/>
        <w:rPr>
          <w:rFonts w:ascii="方正仿宋_GBK" w:eastAsia="方正仿宋_GBK" w:hAnsi="宋体" w:cs="宋体"/>
          <w:kern w:val="0"/>
          <w:sz w:val="32"/>
          <w:szCs w:val="32"/>
        </w:rPr>
      </w:pPr>
      <w:r w:rsidRPr="00DC7CA9">
        <w:rPr>
          <w:rFonts w:ascii="方正仿宋_GBK" w:eastAsia="方正仿宋_GBK" w:hAnsi="宋体" w:cs="宋体" w:hint="eastAsia"/>
          <w:kern w:val="0"/>
          <w:sz w:val="32"/>
          <w:szCs w:val="32"/>
        </w:rPr>
        <w:t>湿地保护形式包括国家公园、自然保护区、湿地公园等15种类型自然保护地，以及饮用水水源保护区、自然保护小区。</w:t>
      </w:r>
    </w:p>
    <w:p w14:paraId="4DAB4496" w14:textId="77777777" w:rsidR="00F82AF6" w:rsidRPr="00DC7CA9" w:rsidRDefault="00D92D68" w:rsidP="00DC7CA9">
      <w:pPr>
        <w:widowControl/>
        <w:numPr>
          <w:ilvl w:val="0"/>
          <w:numId w:val="2"/>
        </w:numPr>
        <w:adjustRightInd w:val="0"/>
        <w:snapToGrid w:val="0"/>
        <w:spacing w:before="100" w:beforeAutospacing="1" w:after="100" w:afterAutospacing="1" w:line="560" w:lineRule="exact"/>
        <w:ind w:left="358" w:hangingChars="112" w:hanging="358"/>
        <w:jc w:val="left"/>
        <w:rPr>
          <w:rFonts w:ascii="方正仿宋_GBK" w:eastAsia="方正仿宋_GBK" w:hAnsi="宋体" w:cs="宋体"/>
          <w:kern w:val="0"/>
          <w:sz w:val="32"/>
          <w:szCs w:val="32"/>
        </w:rPr>
      </w:pPr>
      <w:r w:rsidRPr="00DC7CA9">
        <w:rPr>
          <w:rFonts w:ascii="方正仿宋_GBK" w:eastAsia="方正仿宋_GBK" w:hAnsi="宋体" w:cs="宋体" w:hint="eastAsia"/>
          <w:kern w:val="0"/>
          <w:sz w:val="32"/>
          <w:szCs w:val="32"/>
        </w:rPr>
        <w:t>湿地保护率是指</w:t>
      </w:r>
      <w:r w:rsidR="00430A54" w:rsidRPr="00DC7CA9">
        <w:rPr>
          <w:rFonts w:ascii="方正仿宋_GBK" w:eastAsia="方正仿宋_GBK" w:hAnsi="宋体" w:cs="宋体" w:hint="eastAsia"/>
          <w:kern w:val="0"/>
          <w:sz w:val="32"/>
          <w:szCs w:val="32"/>
        </w:rPr>
        <w:t>本填表说明</w:t>
      </w:r>
      <w:r w:rsidRPr="00DC7CA9">
        <w:rPr>
          <w:rFonts w:ascii="方正仿宋_GBK" w:eastAsia="方正仿宋_GBK" w:hAnsi="宋体" w:cs="宋体" w:hint="eastAsia"/>
          <w:kern w:val="0"/>
          <w:sz w:val="32"/>
          <w:szCs w:val="32"/>
        </w:rPr>
        <w:t>第</w:t>
      </w:r>
      <w:r w:rsidR="00430A54" w:rsidRPr="00DC7CA9">
        <w:rPr>
          <w:rFonts w:ascii="方正仿宋_GBK" w:eastAsia="方正仿宋_GBK" w:hAnsi="宋体" w:cs="宋体" w:hint="eastAsia"/>
          <w:kern w:val="0"/>
          <w:sz w:val="32"/>
          <w:szCs w:val="32"/>
        </w:rPr>
        <w:t>4</w:t>
      </w:r>
      <w:r w:rsidRPr="00DC7CA9">
        <w:rPr>
          <w:rFonts w:ascii="方正仿宋_GBK" w:eastAsia="方正仿宋_GBK" w:hAnsi="宋体" w:cs="宋体" w:hint="eastAsia"/>
          <w:kern w:val="0"/>
          <w:sz w:val="32"/>
          <w:szCs w:val="32"/>
        </w:rPr>
        <w:t>条所列湿地保护形式所包括的湿地面积占该城市湿地总面积的比例。</w:t>
      </w:r>
    </w:p>
    <w:p w14:paraId="3E72FEAA" w14:textId="77777777" w:rsidR="009478AF" w:rsidRPr="00DC7CA9" w:rsidRDefault="009478AF" w:rsidP="00DC7CA9">
      <w:pPr>
        <w:widowControl/>
        <w:numPr>
          <w:ilvl w:val="0"/>
          <w:numId w:val="2"/>
        </w:numPr>
        <w:adjustRightInd w:val="0"/>
        <w:snapToGrid w:val="0"/>
        <w:spacing w:before="100" w:beforeAutospacing="1" w:after="100" w:afterAutospacing="1" w:line="560" w:lineRule="exact"/>
        <w:ind w:left="358" w:hangingChars="112" w:hanging="358"/>
        <w:jc w:val="left"/>
        <w:rPr>
          <w:rFonts w:ascii="方正仿宋_GBK" w:eastAsia="方正仿宋_GBK" w:hAnsi="宋体" w:cs="宋体"/>
          <w:kern w:val="0"/>
          <w:sz w:val="32"/>
          <w:szCs w:val="32"/>
        </w:rPr>
      </w:pPr>
      <w:r w:rsidRPr="00DC7CA9">
        <w:rPr>
          <w:rFonts w:ascii="方正仿宋_GBK" w:eastAsia="方正仿宋_GBK" w:hAnsi="宋体" w:cs="宋体" w:hint="eastAsia"/>
          <w:kern w:val="0"/>
          <w:sz w:val="32"/>
          <w:szCs w:val="32"/>
        </w:rPr>
        <w:t>湿地破坏行为指</w:t>
      </w:r>
      <w:r w:rsidR="00A835E7" w:rsidRPr="00DC7CA9">
        <w:rPr>
          <w:rFonts w:ascii="方正仿宋_GBK" w:eastAsia="方正仿宋_GBK" w:hint="eastAsia"/>
          <w:sz w:val="32"/>
          <w:szCs w:val="32"/>
        </w:rPr>
        <w:t>近</w:t>
      </w:r>
      <w:r w:rsidR="00A835E7" w:rsidRPr="00DC7CA9">
        <w:rPr>
          <w:rFonts w:ascii="方正仿宋_GBK" w:eastAsia="方正仿宋_GBK"/>
          <w:sz w:val="32"/>
          <w:szCs w:val="32"/>
        </w:rPr>
        <w:t>3年内</w:t>
      </w:r>
      <w:r w:rsidR="00A835E7" w:rsidRPr="00DC7CA9">
        <w:rPr>
          <w:rFonts w:ascii="方正仿宋_GBK" w:eastAsia="方正仿宋_GBK" w:hint="eastAsia"/>
          <w:sz w:val="32"/>
          <w:szCs w:val="32"/>
        </w:rPr>
        <w:t>未</w:t>
      </w:r>
      <w:r w:rsidR="00A835E7" w:rsidRPr="00DC7CA9">
        <w:rPr>
          <w:rFonts w:ascii="方正仿宋_GBK" w:eastAsia="方正仿宋_GBK" w:hAnsi="宋体" w:cs="宋体" w:hint="eastAsia"/>
          <w:kern w:val="0"/>
          <w:sz w:val="32"/>
          <w:szCs w:val="32"/>
        </w:rPr>
        <w:t>在</w:t>
      </w:r>
      <w:r w:rsidR="00A835E7" w:rsidRPr="00DC7CA9">
        <w:rPr>
          <w:rFonts w:ascii="方正仿宋_GBK" w:eastAsia="方正仿宋_GBK" w:hint="eastAsia"/>
          <w:sz w:val="32"/>
          <w:szCs w:val="32"/>
        </w:rPr>
        <w:t>所依托的重要湿地从事开（围）垦、填埋、排干、擅自改变用途及永久性截断水源等活动，且在其他湿地未发生重大破坏</w:t>
      </w:r>
      <w:r w:rsidR="008C08B9" w:rsidRPr="00DC7CA9">
        <w:rPr>
          <w:rFonts w:ascii="方正仿宋_GBK" w:eastAsia="方正仿宋_GBK" w:hint="eastAsia"/>
          <w:sz w:val="32"/>
          <w:szCs w:val="32"/>
        </w:rPr>
        <w:t>案件和</w:t>
      </w:r>
      <w:r w:rsidR="00A835E7" w:rsidRPr="00DC7CA9">
        <w:rPr>
          <w:rFonts w:ascii="方正仿宋_GBK" w:eastAsia="方正仿宋_GBK" w:hint="eastAsia"/>
          <w:sz w:val="32"/>
          <w:szCs w:val="32"/>
        </w:rPr>
        <w:t>行为。</w:t>
      </w:r>
    </w:p>
    <w:p w14:paraId="5CA0A73B" w14:textId="77777777" w:rsidR="00F82AF6" w:rsidRPr="00DC7CA9" w:rsidRDefault="00D92D68">
      <w:pPr>
        <w:widowControl/>
        <w:numPr>
          <w:ilvl w:val="0"/>
          <w:numId w:val="2"/>
        </w:numPr>
        <w:adjustRightInd w:val="0"/>
        <w:snapToGrid w:val="0"/>
        <w:spacing w:line="560" w:lineRule="exact"/>
        <w:jc w:val="left"/>
        <w:rPr>
          <w:rFonts w:ascii="方正仿宋_GBK" w:eastAsia="方正仿宋_GBK" w:hAnsi="Songti SC" w:cs="宋体"/>
          <w:kern w:val="0"/>
          <w:sz w:val="32"/>
          <w:szCs w:val="32"/>
        </w:rPr>
      </w:pPr>
      <w:r w:rsidRPr="00DC7CA9">
        <w:rPr>
          <w:rFonts w:ascii="方正仿宋_GBK" w:eastAsia="方正仿宋_GBK" w:hAnsi="Songti SC" w:cs="宋体" w:hint="eastAsia"/>
          <w:kern w:val="0"/>
          <w:sz w:val="32"/>
          <w:szCs w:val="32"/>
        </w:rPr>
        <w:t>推荐书由国家林业和草原局统一印制，不得随意改变格式和内容。如填写内容较多，可另加附页。推荐单位应当在申报材料提交前履行材料审查手续，提交的图件须经相应的自然资源主管部门审核同意，并载明审图号。</w:t>
      </w:r>
    </w:p>
    <w:p w14:paraId="1A3C7CB8" w14:textId="77777777" w:rsidR="00F82AF6" w:rsidRDefault="00D92D68">
      <w:pPr>
        <w:widowControl/>
        <w:adjustRightInd w:val="0"/>
        <w:snapToGrid w:val="0"/>
        <w:spacing w:before="100" w:beforeAutospacing="1" w:after="100" w:afterAutospacing="1" w:line="560" w:lineRule="exact"/>
        <w:jc w:val="left"/>
        <w:rPr>
          <w:rFonts w:ascii="宋体" w:hAnsi="宋体" w:cs="宋体"/>
          <w:kern w:val="0"/>
          <w:sz w:val="24"/>
        </w:rPr>
      </w:pPr>
      <w:r>
        <w:rPr>
          <w:rFonts w:ascii="宋体" w:hAnsi="宋体"/>
          <w:sz w:val="24"/>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75"/>
        <w:gridCol w:w="4965"/>
      </w:tblGrid>
      <w:tr w:rsidR="00F82AF6" w14:paraId="6B3760C3" w14:textId="77777777">
        <w:trPr>
          <w:trHeight w:val="686"/>
        </w:trPr>
        <w:tc>
          <w:tcPr>
            <w:tcW w:w="4275" w:type="dxa"/>
            <w:tcBorders>
              <w:top w:val="single" w:sz="4" w:space="0" w:color="auto"/>
              <w:left w:val="single" w:sz="4" w:space="0" w:color="auto"/>
              <w:bottom w:val="single" w:sz="4" w:space="0" w:color="auto"/>
              <w:right w:val="single" w:sz="4" w:space="0" w:color="auto"/>
            </w:tcBorders>
            <w:vAlign w:val="center"/>
          </w:tcPr>
          <w:p w14:paraId="1D89631B" w14:textId="77777777" w:rsidR="00F82AF6" w:rsidRDefault="00D92D68">
            <w:pPr>
              <w:widowControl/>
              <w:adjustRightInd w:val="0"/>
              <w:snapToGrid w:val="0"/>
              <w:spacing w:before="100" w:beforeAutospacing="1" w:after="100" w:afterAutospacing="1" w:line="560" w:lineRule="exact"/>
              <w:jc w:val="center"/>
              <w:rPr>
                <w:rFonts w:ascii="宋体" w:hAnsi="宋体" w:cs="宋体"/>
                <w:kern w:val="0"/>
                <w:sz w:val="24"/>
              </w:rPr>
            </w:pPr>
            <w:r>
              <w:rPr>
                <w:rFonts w:cs="宋体" w:hint="eastAsia"/>
                <w:bCs/>
                <w:kern w:val="0"/>
                <w:sz w:val="28"/>
              </w:rPr>
              <w:lastRenderedPageBreak/>
              <w:t>城市名称</w:t>
            </w:r>
          </w:p>
        </w:tc>
        <w:tc>
          <w:tcPr>
            <w:tcW w:w="4965" w:type="dxa"/>
            <w:tcBorders>
              <w:top w:val="single" w:sz="4" w:space="0" w:color="auto"/>
              <w:left w:val="single" w:sz="4" w:space="0" w:color="auto"/>
              <w:bottom w:val="single" w:sz="4" w:space="0" w:color="auto"/>
              <w:right w:val="single" w:sz="4" w:space="0" w:color="auto"/>
            </w:tcBorders>
            <w:vAlign w:val="center"/>
          </w:tcPr>
          <w:p w14:paraId="3AABC87E" w14:textId="77777777" w:rsidR="00F82AF6" w:rsidRDefault="00D92D68">
            <w:pPr>
              <w:widowControl/>
              <w:adjustRightInd w:val="0"/>
              <w:snapToGrid w:val="0"/>
              <w:spacing w:before="100" w:beforeAutospacing="1" w:after="100" w:afterAutospacing="1" w:line="560" w:lineRule="exact"/>
              <w:jc w:val="center"/>
              <w:rPr>
                <w:rFonts w:ascii="宋体" w:hAnsi="宋体" w:cs="宋体"/>
                <w:kern w:val="0"/>
                <w:sz w:val="24"/>
              </w:rPr>
            </w:pPr>
            <w:r>
              <w:rPr>
                <w:rFonts w:ascii="宋体" w:hAnsi="宋体" w:cs="宋体" w:hint="eastAsia"/>
                <w:kern w:val="0"/>
                <w:sz w:val="24"/>
              </w:rPr>
              <w:t xml:space="preserve">        省        市      市（县、区）</w:t>
            </w:r>
          </w:p>
        </w:tc>
      </w:tr>
      <w:tr w:rsidR="00F82AF6" w14:paraId="2D27EDF7" w14:textId="77777777">
        <w:trPr>
          <w:trHeight w:val="710"/>
        </w:trPr>
        <w:tc>
          <w:tcPr>
            <w:tcW w:w="4275" w:type="dxa"/>
            <w:tcBorders>
              <w:top w:val="single" w:sz="4" w:space="0" w:color="auto"/>
              <w:left w:val="single" w:sz="4" w:space="0" w:color="auto"/>
              <w:bottom w:val="single" w:sz="4" w:space="0" w:color="auto"/>
              <w:right w:val="single" w:sz="4" w:space="0" w:color="auto"/>
            </w:tcBorders>
            <w:vAlign w:val="center"/>
          </w:tcPr>
          <w:p w14:paraId="4688149F" w14:textId="77777777" w:rsidR="00F82AF6" w:rsidRDefault="00D92D68">
            <w:pPr>
              <w:widowControl/>
              <w:adjustRightInd w:val="0"/>
              <w:snapToGrid w:val="0"/>
              <w:spacing w:before="100" w:beforeAutospacing="1" w:after="100" w:afterAutospacing="1" w:line="560" w:lineRule="exact"/>
              <w:jc w:val="center"/>
              <w:rPr>
                <w:rFonts w:ascii="宋体" w:hAnsi="宋体" w:cs="宋体"/>
                <w:kern w:val="0"/>
                <w:sz w:val="28"/>
                <w:szCs w:val="28"/>
              </w:rPr>
            </w:pPr>
            <w:r>
              <w:rPr>
                <w:rFonts w:ascii="宋体" w:hAnsi="宋体" w:cs="宋体" w:hint="eastAsia"/>
                <w:kern w:val="0"/>
                <w:sz w:val="28"/>
                <w:szCs w:val="28"/>
              </w:rPr>
              <w:t>城市设立时间</w:t>
            </w:r>
          </w:p>
        </w:tc>
        <w:tc>
          <w:tcPr>
            <w:tcW w:w="4965" w:type="dxa"/>
            <w:tcBorders>
              <w:top w:val="single" w:sz="4" w:space="0" w:color="auto"/>
              <w:left w:val="single" w:sz="4" w:space="0" w:color="auto"/>
              <w:bottom w:val="single" w:sz="4" w:space="0" w:color="auto"/>
              <w:right w:val="single" w:sz="4" w:space="0" w:color="auto"/>
            </w:tcBorders>
            <w:vAlign w:val="center"/>
          </w:tcPr>
          <w:p w14:paraId="6D8BF44C" w14:textId="77777777" w:rsidR="00F82AF6" w:rsidRDefault="00D92D68">
            <w:pPr>
              <w:widowControl/>
              <w:adjustRightInd w:val="0"/>
              <w:snapToGrid w:val="0"/>
              <w:spacing w:before="100" w:beforeAutospacing="1" w:after="100" w:afterAutospacing="1" w:line="560" w:lineRule="exact"/>
              <w:jc w:val="center"/>
              <w:rPr>
                <w:rFonts w:ascii="宋体" w:hAnsi="宋体" w:cs="宋体"/>
                <w:kern w:val="0"/>
                <w:sz w:val="24"/>
              </w:rPr>
            </w:pPr>
            <w:r>
              <w:rPr>
                <w:rFonts w:ascii="宋体" w:hAnsi="宋体" w:cs="宋体" w:hint="eastAsia"/>
                <w:kern w:val="0"/>
                <w:sz w:val="24"/>
              </w:rPr>
              <w:t>年          月</w:t>
            </w:r>
          </w:p>
        </w:tc>
      </w:tr>
      <w:tr w:rsidR="00F82AF6" w14:paraId="1934A0A4" w14:textId="77777777">
        <w:tc>
          <w:tcPr>
            <w:tcW w:w="4275" w:type="dxa"/>
            <w:tcBorders>
              <w:top w:val="single" w:sz="4" w:space="0" w:color="auto"/>
              <w:left w:val="single" w:sz="4" w:space="0" w:color="auto"/>
              <w:bottom w:val="single" w:sz="4" w:space="0" w:color="auto"/>
              <w:right w:val="single" w:sz="4" w:space="0" w:color="auto"/>
            </w:tcBorders>
            <w:vAlign w:val="center"/>
          </w:tcPr>
          <w:p w14:paraId="6FE0D500" w14:textId="77777777" w:rsidR="00F82AF6" w:rsidRDefault="00D92D68">
            <w:pPr>
              <w:widowControl/>
              <w:adjustRightInd w:val="0"/>
              <w:snapToGrid w:val="0"/>
              <w:spacing w:line="560" w:lineRule="exact"/>
              <w:jc w:val="center"/>
              <w:rPr>
                <w:rFonts w:cs="宋体"/>
                <w:kern w:val="0"/>
                <w:sz w:val="28"/>
              </w:rPr>
            </w:pPr>
            <w:r>
              <w:rPr>
                <w:rFonts w:cs="宋体" w:hint="eastAsia"/>
                <w:kern w:val="0"/>
                <w:sz w:val="28"/>
              </w:rPr>
              <w:t>国土面积</w:t>
            </w:r>
          </w:p>
        </w:tc>
        <w:tc>
          <w:tcPr>
            <w:tcW w:w="4965" w:type="dxa"/>
            <w:tcBorders>
              <w:top w:val="single" w:sz="4" w:space="0" w:color="auto"/>
              <w:left w:val="single" w:sz="4" w:space="0" w:color="auto"/>
              <w:bottom w:val="single" w:sz="4" w:space="0" w:color="auto"/>
              <w:right w:val="single" w:sz="4" w:space="0" w:color="auto"/>
            </w:tcBorders>
            <w:vAlign w:val="center"/>
          </w:tcPr>
          <w:p w14:paraId="1F584AA7" w14:textId="77777777" w:rsidR="00F82AF6" w:rsidRDefault="00D92D68">
            <w:pPr>
              <w:widowControl/>
              <w:adjustRightInd w:val="0"/>
              <w:snapToGrid w:val="0"/>
              <w:spacing w:before="100" w:beforeAutospacing="1" w:after="100" w:afterAutospacing="1" w:line="560" w:lineRule="exact"/>
              <w:jc w:val="center"/>
              <w:rPr>
                <w:rFonts w:ascii="宋体" w:hAnsi="宋体" w:cs="宋体"/>
                <w:kern w:val="0"/>
                <w:sz w:val="24"/>
              </w:rPr>
            </w:pPr>
            <w:r>
              <w:rPr>
                <w:rFonts w:ascii="宋体" w:hAnsi="宋体" w:cs="宋体" w:hint="eastAsia"/>
                <w:kern w:val="0"/>
                <w:sz w:val="24"/>
              </w:rPr>
              <w:t>公顷</w:t>
            </w:r>
          </w:p>
        </w:tc>
      </w:tr>
      <w:tr w:rsidR="00F82AF6" w14:paraId="7BED260B" w14:textId="77777777">
        <w:trPr>
          <w:trHeight w:val="2213"/>
        </w:trPr>
        <w:tc>
          <w:tcPr>
            <w:tcW w:w="4275" w:type="dxa"/>
            <w:tcBorders>
              <w:top w:val="single" w:sz="4" w:space="0" w:color="auto"/>
              <w:left w:val="single" w:sz="4" w:space="0" w:color="auto"/>
              <w:bottom w:val="single" w:sz="4" w:space="0" w:color="auto"/>
              <w:right w:val="single" w:sz="4" w:space="0" w:color="auto"/>
            </w:tcBorders>
            <w:vAlign w:val="center"/>
          </w:tcPr>
          <w:p w14:paraId="6D8426F5" w14:textId="77777777" w:rsidR="00823AAE" w:rsidRDefault="00D92D68">
            <w:pPr>
              <w:widowControl/>
              <w:adjustRightInd w:val="0"/>
              <w:snapToGrid w:val="0"/>
              <w:spacing w:before="100" w:beforeAutospacing="1" w:after="100" w:afterAutospacing="1" w:line="560" w:lineRule="exact"/>
              <w:jc w:val="center"/>
              <w:rPr>
                <w:rFonts w:cs="宋体"/>
                <w:kern w:val="0"/>
                <w:sz w:val="28"/>
              </w:rPr>
            </w:pPr>
            <w:r>
              <w:rPr>
                <w:rFonts w:cs="宋体" w:hint="eastAsia"/>
                <w:kern w:val="0"/>
                <w:sz w:val="28"/>
              </w:rPr>
              <w:t>主要湿地类型及其面积、</w:t>
            </w:r>
          </w:p>
          <w:p w14:paraId="1303815B" w14:textId="2F5BBD91" w:rsidR="00F82AF6" w:rsidRDefault="00D92D68">
            <w:pPr>
              <w:widowControl/>
              <w:adjustRightInd w:val="0"/>
              <w:snapToGrid w:val="0"/>
              <w:spacing w:before="100" w:beforeAutospacing="1" w:after="100" w:afterAutospacing="1" w:line="560" w:lineRule="exact"/>
              <w:jc w:val="center"/>
              <w:rPr>
                <w:rFonts w:ascii="宋体" w:hAnsi="宋体" w:cs="宋体"/>
                <w:kern w:val="0"/>
                <w:sz w:val="24"/>
              </w:rPr>
            </w:pPr>
            <w:r>
              <w:rPr>
                <w:rFonts w:cs="宋体" w:hint="eastAsia"/>
                <w:kern w:val="0"/>
                <w:sz w:val="28"/>
              </w:rPr>
              <w:t>湿地总面积</w:t>
            </w:r>
          </w:p>
        </w:tc>
        <w:tc>
          <w:tcPr>
            <w:tcW w:w="4965" w:type="dxa"/>
            <w:tcBorders>
              <w:top w:val="single" w:sz="4" w:space="0" w:color="auto"/>
              <w:left w:val="single" w:sz="4" w:space="0" w:color="auto"/>
              <w:bottom w:val="single" w:sz="4" w:space="0" w:color="auto"/>
              <w:right w:val="single" w:sz="4" w:space="0" w:color="auto"/>
            </w:tcBorders>
            <w:vAlign w:val="center"/>
          </w:tcPr>
          <w:p w14:paraId="0886485E" w14:textId="77777777" w:rsidR="00F82AF6" w:rsidRDefault="00D92D68">
            <w:pPr>
              <w:widowControl/>
              <w:adjustRightInd w:val="0"/>
              <w:snapToGrid w:val="0"/>
              <w:spacing w:line="560" w:lineRule="exact"/>
              <w:rPr>
                <w:rFonts w:ascii="宋体" w:hAnsi="宋体" w:cs="宋体"/>
                <w:kern w:val="0"/>
                <w:sz w:val="24"/>
              </w:rPr>
            </w:pPr>
            <w:r>
              <w:rPr>
                <w:rFonts w:ascii="宋体" w:hAnsi="宋体" w:cs="宋体" w:hint="eastAsia"/>
                <w:kern w:val="0"/>
                <w:sz w:val="24"/>
              </w:rPr>
              <w:t>十三个二级地类+浅海水域</w:t>
            </w:r>
          </w:p>
          <w:p w14:paraId="2292FC7E" w14:textId="77777777" w:rsidR="00F82AF6" w:rsidRDefault="00D92D68">
            <w:pPr>
              <w:widowControl/>
              <w:adjustRightInd w:val="0"/>
              <w:snapToGrid w:val="0"/>
              <w:spacing w:line="560" w:lineRule="exact"/>
              <w:rPr>
                <w:rFonts w:ascii="宋体" w:hAnsi="宋体" w:cs="宋体"/>
                <w:b/>
                <w:kern w:val="0"/>
                <w:sz w:val="24"/>
              </w:rPr>
            </w:pPr>
            <w:r>
              <w:rPr>
                <w:rFonts w:ascii="宋体" w:hAnsi="宋体" w:cs="宋体" w:hint="eastAsia"/>
                <w:b/>
                <w:kern w:val="0"/>
                <w:sz w:val="24"/>
              </w:rPr>
              <w:t>湿地总面积：     公顷</w:t>
            </w:r>
          </w:p>
        </w:tc>
      </w:tr>
      <w:tr w:rsidR="00F82AF6" w14:paraId="3EA2AE92" w14:textId="77777777">
        <w:trPr>
          <w:trHeight w:val="701"/>
        </w:trPr>
        <w:tc>
          <w:tcPr>
            <w:tcW w:w="4275" w:type="dxa"/>
            <w:tcBorders>
              <w:top w:val="single" w:sz="4" w:space="0" w:color="auto"/>
              <w:left w:val="single" w:sz="4" w:space="0" w:color="auto"/>
              <w:bottom w:val="single" w:sz="4" w:space="0" w:color="auto"/>
              <w:right w:val="single" w:sz="4" w:space="0" w:color="auto"/>
            </w:tcBorders>
            <w:vAlign w:val="center"/>
          </w:tcPr>
          <w:p w14:paraId="53D95DA5" w14:textId="77777777" w:rsidR="00F82AF6" w:rsidRDefault="00D92D68">
            <w:pPr>
              <w:widowControl/>
              <w:adjustRightInd w:val="0"/>
              <w:snapToGrid w:val="0"/>
              <w:spacing w:before="100" w:beforeAutospacing="1" w:after="100" w:afterAutospacing="1" w:line="560" w:lineRule="exact"/>
              <w:jc w:val="center"/>
              <w:rPr>
                <w:rFonts w:cs="宋体"/>
                <w:kern w:val="0"/>
                <w:sz w:val="28"/>
              </w:rPr>
            </w:pPr>
            <w:r>
              <w:rPr>
                <w:rFonts w:cs="宋体" w:hint="eastAsia"/>
                <w:kern w:val="0"/>
                <w:sz w:val="28"/>
              </w:rPr>
              <w:t>湿地率</w:t>
            </w:r>
          </w:p>
        </w:tc>
        <w:tc>
          <w:tcPr>
            <w:tcW w:w="4965" w:type="dxa"/>
            <w:tcBorders>
              <w:top w:val="single" w:sz="4" w:space="0" w:color="auto"/>
              <w:left w:val="single" w:sz="4" w:space="0" w:color="auto"/>
              <w:bottom w:val="single" w:sz="4" w:space="0" w:color="auto"/>
              <w:right w:val="single" w:sz="4" w:space="0" w:color="auto"/>
            </w:tcBorders>
            <w:vAlign w:val="center"/>
          </w:tcPr>
          <w:p w14:paraId="54EA6146" w14:textId="77777777" w:rsidR="00F82AF6" w:rsidRDefault="00D92D68">
            <w:pPr>
              <w:widowControl/>
              <w:adjustRightInd w:val="0"/>
              <w:snapToGrid w:val="0"/>
              <w:spacing w:before="100" w:beforeAutospacing="1" w:after="100" w:afterAutospacing="1" w:line="560" w:lineRule="exact"/>
              <w:jc w:val="center"/>
              <w:rPr>
                <w:rFonts w:ascii="宋体" w:hAnsi="宋体" w:cs="宋体"/>
                <w:kern w:val="0"/>
                <w:sz w:val="24"/>
              </w:rPr>
            </w:pPr>
            <w:r>
              <w:rPr>
                <w:rFonts w:ascii="宋体" w:hAnsi="宋体" w:cs="宋体" w:hint="eastAsia"/>
                <w:kern w:val="0"/>
                <w:sz w:val="24"/>
              </w:rPr>
              <w:t>%</w:t>
            </w:r>
          </w:p>
        </w:tc>
      </w:tr>
      <w:tr w:rsidR="00F82AF6" w14:paraId="52501957" w14:textId="77777777">
        <w:trPr>
          <w:trHeight w:val="701"/>
        </w:trPr>
        <w:tc>
          <w:tcPr>
            <w:tcW w:w="4275" w:type="dxa"/>
            <w:tcBorders>
              <w:top w:val="single" w:sz="4" w:space="0" w:color="auto"/>
              <w:left w:val="single" w:sz="4" w:space="0" w:color="auto"/>
              <w:bottom w:val="single" w:sz="4" w:space="0" w:color="auto"/>
              <w:right w:val="single" w:sz="4" w:space="0" w:color="auto"/>
            </w:tcBorders>
            <w:vAlign w:val="center"/>
          </w:tcPr>
          <w:p w14:paraId="020FDF59" w14:textId="77777777" w:rsidR="00F82AF6" w:rsidRDefault="00D92D68">
            <w:pPr>
              <w:widowControl/>
              <w:adjustRightInd w:val="0"/>
              <w:snapToGrid w:val="0"/>
              <w:spacing w:line="560" w:lineRule="exact"/>
              <w:jc w:val="center"/>
              <w:rPr>
                <w:rFonts w:cs="宋体"/>
                <w:kern w:val="0"/>
                <w:sz w:val="28"/>
              </w:rPr>
            </w:pPr>
            <w:r>
              <w:rPr>
                <w:rFonts w:cs="宋体" w:hint="eastAsia"/>
                <w:kern w:val="0"/>
                <w:sz w:val="28"/>
              </w:rPr>
              <w:t>湿地保护形式</w:t>
            </w:r>
          </w:p>
          <w:p w14:paraId="35F817AC" w14:textId="77777777" w:rsidR="00F82AF6" w:rsidRDefault="00D92D68">
            <w:pPr>
              <w:widowControl/>
              <w:adjustRightInd w:val="0"/>
              <w:snapToGrid w:val="0"/>
              <w:spacing w:line="560" w:lineRule="exact"/>
              <w:jc w:val="center"/>
              <w:rPr>
                <w:rFonts w:ascii="宋体" w:hAnsi="宋体" w:cs="宋体"/>
                <w:kern w:val="0"/>
                <w:sz w:val="28"/>
                <w:szCs w:val="28"/>
              </w:rPr>
            </w:pPr>
            <w:r>
              <w:rPr>
                <w:rFonts w:cs="宋体" w:hint="eastAsia"/>
                <w:kern w:val="0"/>
                <w:sz w:val="28"/>
              </w:rPr>
              <w:t>及湿地保护率</w:t>
            </w:r>
          </w:p>
        </w:tc>
        <w:tc>
          <w:tcPr>
            <w:tcW w:w="4965" w:type="dxa"/>
            <w:tcBorders>
              <w:top w:val="single" w:sz="4" w:space="0" w:color="auto"/>
              <w:left w:val="single" w:sz="4" w:space="0" w:color="auto"/>
              <w:bottom w:val="single" w:sz="4" w:space="0" w:color="auto"/>
              <w:right w:val="single" w:sz="4" w:space="0" w:color="auto"/>
            </w:tcBorders>
          </w:tcPr>
          <w:p w14:paraId="09B10020" w14:textId="77777777" w:rsidR="00F82AF6" w:rsidRDefault="00D92D68">
            <w:pPr>
              <w:widowControl/>
              <w:adjustRightInd w:val="0"/>
              <w:snapToGrid w:val="0"/>
              <w:spacing w:line="560" w:lineRule="exact"/>
              <w:jc w:val="left"/>
              <w:rPr>
                <w:rFonts w:ascii="宋体" w:hAnsi="宋体" w:cs="宋体"/>
                <w:kern w:val="0"/>
                <w:sz w:val="24"/>
              </w:rPr>
            </w:pPr>
            <w:r>
              <w:rPr>
                <w:rFonts w:ascii="宋体" w:hAnsi="宋体" w:cs="宋体" w:hint="eastAsia"/>
                <w:kern w:val="0"/>
                <w:sz w:val="24"/>
              </w:rPr>
              <w:t>湿地保护形式：</w:t>
            </w:r>
          </w:p>
          <w:p w14:paraId="665E7F8C" w14:textId="77777777" w:rsidR="00F82AF6" w:rsidRDefault="00D92D68">
            <w:pPr>
              <w:widowControl/>
              <w:adjustRightInd w:val="0"/>
              <w:snapToGrid w:val="0"/>
              <w:spacing w:line="560" w:lineRule="exact"/>
              <w:jc w:val="left"/>
              <w:rPr>
                <w:rFonts w:ascii="宋体" w:hAnsi="宋体" w:cs="宋体"/>
                <w:kern w:val="0"/>
                <w:sz w:val="24"/>
              </w:rPr>
            </w:pPr>
            <w:r>
              <w:rPr>
                <w:rFonts w:ascii="宋体" w:hAnsi="宋体" w:cs="宋体" w:hint="eastAsia"/>
                <w:kern w:val="0"/>
                <w:sz w:val="24"/>
              </w:rPr>
              <w:t>湿地保护率：       %</w:t>
            </w:r>
          </w:p>
        </w:tc>
      </w:tr>
      <w:tr w:rsidR="00F82AF6" w14:paraId="40A29523" w14:textId="77777777">
        <w:trPr>
          <w:trHeight w:val="712"/>
        </w:trPr>
        <w:tc>
          <w:tcPr>
            <w:tcW w:w="4275" w:type="dxa"/>
            <w:tcBorders>
              <w:top w:val="single" w:sz="4" w:space="0" w:color="auto"/>
              <w:left w:val="single" w:sz="4" w:space="0" w:color="auto"/>
              <w:bottom w:val="single" w:sz="4" w:space="0" w:color="auto"/>
              <w:right w:val="single" w:sz="4" w:space="0" w:color="auto"/>
            </w:tcBorders>
            <w:vAlign w:val="center"/>
          </w:tcPr>
          <w:p w14:paraId="65E905A1" w14:textId="77777777" w:rsidR="00F82AF6" w:rsidRDefault="00D92D68">
            <w:pPr>
              <w:widowControl/>
              <w:adjustRightInd w:val="0"/>
              <w:snapToGrid w:val="0"/>
              <w:spacing w:before="100" w:beforeAutospacing="1" w:after="100" w:afterAutospacing="1" w:line="560" w:lineRule="exact"/>
              <w:jc w:val="center"/>
              <w:rPr>
                <w:rFonts w:ascii="宋体" w:hAnsi="宋体" w:cs="宋体"/>
                <w:kern w:val="0"/>
                <w:sz w:val="24"/>
              </w:rPr>
            </w:pPr>
            <w:r>
              <w:rPr>
                <w:rFonts w:hint="eastAsia"/>
                <w:sz w:val="28"/>
                <w:szCs w:val="28"/>
              </w:rPr>
              <w:t>城市依托的重要湿地</w:t>
            </w:r>
            <w:r>
              <w:rPr>
                <w:sz w:val="28"/>
                <w:szCs w:val="28"/>
              </w:rPr>
              <w:t>名称</w:t>
            </w:r>
          </w:p>
        </w:tc>
        <w:tc>
          <w:tcPr>
            <w:tcW w:w="4965" w:type="dxa"/>
            <w:tcBorders>
              <w:top w:val="single" w:sz="4" w:space="0" w:color="auto"/>
              <w:left w:val="single" w:sz="4" w:space="0" w:color="auto"/>
              <w:bottom w:val="single" w:sz="4" w:space="0" w:color="auto"/>
              <w:right w:val="single" w:sz="4" w:space="0" w:color="auto"/>
            </w:tcBorders>
          </w:tcPr>
          <w:p w14:paraId="3789E853" w14:textId="77777777" w:rsidR="00F82AF6" w:rsidRDefault="00F82AF6">
            <w:pPr>
              <w:widowControl/>
              <w:adjustRightInd w:val="0"/>
              <w:snapToGrid w:val="0"/>
              <w:spacing w:before="100" w:beforeAutospacing="1" w:after="100" w:afterAutospacing="1" w:line="560" w:lineRule="exact"/>
              <w:jc w:val="center"/>
              <w:rPr>
                <w:rFonts w:ascii="宋体" w:hAnsi="宋体" w:cs="宋体"/>
                <w:kern w:val="0"/>
                <w:sz w:val="24"/>
              </w:rPr>
            </w:pPr>
          </w:p>
        </w:tc>
      </w:tr>
      <w:tr w:rsidR="00F82AF6" w14:paraId="6247AE13" w14:textId="77777777">
        <w:trPr>
          <w:trHeight w:val="839"/>
        </w:trPr>
        <w:tc>
          <w:tcPr>
            <w:tcW w:w="4275" w:type="dxa"/>
            <w:tcBorders>
              <w:top w:val="single" w:sz="4" w:space="0" w:color="auto"/>
              <w:left w:val="single" w:sz="4" w:space="0" w:color="auto"/>
              <w:bottom w:val="single" w:sz="4" w:space="0" w:color="auto"/>
              <w:right w:val="single" w:sz="4" w:space="0" w:color="auto"/>
            </w:tcBorders>
          </w:tcPr>
          <w:p w14:paraId="38404984" w14:textId="77777777" w:rsidR="00F82AF6" w:rsidRDefault="00D92D68">
            <w:pPr>
              <w:widowControl/>
              <w:adjustRightInd w:val="0"/>
              <w:snapToGrid w:val="0"/>
              <w:spacing w:line="560" w:lineRule="exact"/>
              <w:jc w:val="center"/>
              <w:rPr>
                <w:rFonts w:ascii="宋体" w:hAnsi="宋体" w:cs="宋体"/>
                <w:kern w:val="0"/>
                <w:sz w:val="24"/>
              </w:rPr>
            </w:pPr>
            <w:r>
              <w:rPr>
                <w:rFonts w:ascii="宋体" w:hAnsi="宋体" w:hint="eastAsia"/>
                <w:sz w:val="28"/>
                <w:szCs w:val="28"/>
              </w:rPr>
              <w:t>所依托湿地的保护管理机构名称及批准文号</w:t>
            </w:r>
          </w:p>
        </w:tc>
        <w:tc>
          <w:tcPr>
            <w:tcW w:w="4965" w:type="dxa"/>
            <w:tcBorders>
              <w:top w:val="single" w:sz="4" w:space="0" w:color="auto"/>
              <w:left w:val="single" w:sz="4" w:space="0" w:color="auto"/>
              <w:bottom w:val="single" w:sz="4" w:space="0" w:color="auto"/>
              <w:right w:val="single" w:sz="4" w:space="0" w:color="auto"/>
            </w:tcBorders>
          </w:tcPr>
          <w:p w14:paraId="155112B7" w14:textId="77777777" w:rsidR="00F82AF6" w:rsidRDefault="00F82AF6">
            <w:pPr>
              <w:widowControl/>
              <w:adjustRightInd w:val="0"/>
              <w:snapToGrid w:val="0"/>
              <w:spacing w:before="100" w:beforeAutospacing="1" w:after="100" w:afterAutospacing="1" w:line="560" w:lineRule="exact"/>
              <w:jc w:val="center"/>
              <w:rPr>
                <w:rFonts w:ascii="宋体" w:hAnsi="宋体" w:cs="宋体"/>
                <w:kern w:val="0"/>
                <w:sz w:val="24"/>
              </w:rPr>
            </w:pPr>
          </w:p>
        </w:tc>
      </w:tr>
      <w:tr w:rsidR="00F82AF6" w14:paraId="4FE5E803" w14:textId="77777777">
        <w:trPr>
          <w:trHeight w:val="839"/>
        </w:trPr>
        <w:tc>
          <w:tcPr>
            <w:tcW w:w="4275" w:type="dxa"/>
            <w:tcBorders>
              <w:top w:val="single" w:sz="4" w:space="0" w:color="auto"/>
              <w:left w:val="single" w:sz="4" w:space="0" w:color="auto"/>
              <w:bottom w:val="single" w:sz="4" w:space="0" w:color="auto"/>
              <w:right w:val="single" w:sz="4" w:space="0" w:color="auto"/>
            </w:tcBorders>
          </w:tcPr>
          <w:p w14:paraId="72EE068F" w14:textId="77777777" w:rsidR="00F82AF6" w:rsidRDefault="00D92D68">
            <w:pPr>
              <w:widowControl/>
              <w:adjustRightInd w:val="0"/>
              <w:snapToGrid w:val="0"/>
              <w:spacing w:line="560" w:lineRule="exact"/>
              <w:jc w:val="center"/>
              <w:rPr>
                <w:rFonts w:ascii="宋体" w:hAnsi="宋体"/>
                <w:sz w:val="28"/>
                <w:szCs w:val="28"/>
              </w:rPr>
            </w:pPr>
            <w:r>
              <w:rPr>
                <w:rFonts w:ascii="宋体" w:hAnsi="宋体" w:hint="eastAsia"/>
                <w:sz w:val="28"/>
                <w:szCs w:val="28"/>
              </w:rPr>
              <w:t>城市湿地保护管理机构名称及</w:t>
            </w:r>
          </w:p>
          <w:p w14:paraId="307E9F3A" w14:textId="77777777" w:rsidR="00F82AF6" w:rsidRDefault="00D92D68">
            <w:pPr>
              <w:widowControl/>
              <w:adjustRightInd w:val="0"/>
              <w:snapToGrid w:val="0"/>
              <w:spacing w:line="560" w:lineRule="exact"/>
              <w:jc w:val="center"/>
              <w:rPr>
                <w:rFonts w:ascii="宋体" w:hAnsi="宋体" w:cs="宋体"/>
                <w:kern w:val="0"/>
                <w:sz w:val="24"/>
              </w:rPr>
            </w:pPr>
            <w:r>
              <w:rPr>
                <w:rFonts w:ascii="宋体" w:hAnsi="宋体" w:hint="eastAsia"/>
                <w:sz w:val="28"/>
                <w:szCs w:val="28"/>
              </w:rPr>
              <w:t>批准文号</w:t>
            </w:r>
          </w:p>
        </w:tc>
        <w:tc>
          <w:tcPr>
            <w:tcW w:w="4965" w:type="dxa"/>
            <w:tcBorders>
              <w:top w:val="single" w:sz="4" w:space="0" w:color="auto"/>
              <w:left w:val="single" w:sz="4" w:space="0" w:color="auto"/>
              <w:bottom w:val="single" w:sz="4" w:space="0" w:color="auto"/>
              <w:right w:val="single" w:sz="4" w:space="0" w:color="auto"/>
            </w:tcBorders>
          </w:tcPr>
          <w:p w14:paraId="04AF308B" w14:textId="77777777" w:rsidR="00F82AF6" w:rsidRDefault="00F82AF6">
            <w:pPr>
              <w:widowControl/>
              <w:adjustRightInd w:val="0"/>
              <w:snapToGrid w:val="0"/>
              <w:spacing w:before="100" w:beforeAutospacing="1" w:after="100" w:afterAutospacing="1" w:line="560" w:lineRule="exact"/>
              <w:jc w:val="center"/>
              <w:rPr>
                <w:rFonts w:ascii="宋体" w:hAnsi="宋体" w:cs="宋体"/>
                <w:kern w:val="0"/>
                <w:sz w:val="24"/>
              </w:rPr>
            </w:pPr>
          </w:p>
        </w:tc>
      </w:tr>
      <w:tr w:rsidR="00F82AF6" w14:paraId="5F21E046" w14:textId="77777777">
        <w:tc>
          <w:tcPr>
            <w:tcW w:w="4275" w:type="dxa"/>
            <w:tcBorders>
              <w:top w:val="single" w:sz="4" w:space="0" w:color="auto"/>
              <w:left w:val="single" w:sz="4" w:space="0" w:color="auto"/>
              <w:bottom w:val="single" w:sz="4" w:space="0" w:color="auto"/>
              <w:right w:val="single" w:sz="4" w:space="0" w:color="auto"/>
            </w:tcBorders>
          </w:tcPr>
          <w:p w14:paraId="420298AD" w14:textId="77777777" w:rsidR="00F82AF6" w:rsidRDefault="00D92D68">
            <w:pPr>
              <w:widowControl/>
              <w:adjustRightInd w:val="0"/>
              <w:snapToGrid w:val="0"/>
              <w:spacing w:line="560" w:lineRule="exact"/>
              <w:jc w:val="center"/>
              <w:rPr>
                <w:rFonts w:ascii="宋体" w:hAnsi="宋体" w:cs="宋体"/>
                <w:kern w:val="0"/>
                <w:sz w:val="28"/>
                <w:szCs w:val="28"/>
              </w:rPr>
            </w:pPr>
            <w:r>
              <w:rPr>
                <w:rFonts w:ascii="宋体" w:hAnsi="宋体" w:hint="eastAsia"/>
                <w:sz w:val="28"/>
                <w:szCs w:val="28"/>
              </w:rPr>
              <w:t>城市所在地出台的湿地保护法规或规章及批准部门</w:t>
            </w:r>
          </w:p>
        </w:tc>
        <w:tc>
          <w:tcPr>
            <w:tcW w:w="4965" w:type="dxa"/>
            <w:tcBorders>
              <w:top w:val="single" w:sz="4" w:space="0" w:color="auto"/>
              <w:left w:val="single" w:sz="4" w:space="0" w:color="auto"/>
              <w:bottom w:val="single" w:sz="4" w:space="0" w:color="auto"/>
              <w:right w:val="single" w:sz="4" w:space="0" w:color="auto"/>
            </w:tcBorders>
          </w:tcPr>
          <w:p w14:paraId="78A7F9AA" w14:textId="77777777" w:rsidR="00F82AF6" w:rsidRDefault="00F82AF6">
            <w:pPr>
              <w:widowControl/>
              <w:adjustRightInd w:val="0"/>
              <w:snapToGrid w:val="0"/>
              <w:spacing w:before="100" w:beforeAutospacing="1" w:after="100" w:afterAutospacing="1" w:line="560" w:lineRule="exact"/>
              <w:jc w:val="center"/>
              <w:rPr>
                <w:rFonts w:ascii="宋体" w:hAnsi="宋体" w:cs="宋体"/>
                <w:kern w:val="0"/>
                <w:sz w:val="24"/>
              </w:rPr>
            </w:pPr>
          </w:p>
        </w:tc>
      </w:tr>
      <w:tr w:rsidR="00F82AF6" w14:paraId="1922188E" w14:textId="77777777">
        <w:trPr>
          <w:trHeight w:val="1570"/>
        </w:trPr>
        <w:tc>
          <w:tcPr>
            <w:tcW w:w="4275" w:type="dxa"/>
            <w:tcBorders>
              <w:top w:val="single" w:sz="4" w:space="0" w:color="auto"/>
              <w:left w:val="single" w:sz="4" w:space="0" w:color="auto"/>
              <w:bottom w:val="single" w:sz="4" w:space="0" w:color="auto"/>
              <w:right w:val="single" w:sz="4" w:space="0" w:color="auto"/>
            </w:tcBorders>
            <w:vAlign w:val="center"/>
          </w:tcPr>
          <w:p w14:paraId="31A5BE77" w14:textId="77777777" w:rsidR="00F82AF6" w:rsidRDefault="00D92D68">
            <w:pPr>
              <w:widowControl/>
              <w:adjustRightInd w:val="0"/>
              <w:snapToGrid w:val="0"/>
              <w:spacing w:before="100" w:beforeAutospacing="1" w:after="100" w:afterAutospacing="1" w:line="560" w:lineRule="exact"/>
              <w:jc w:val="center"/>
              <w:rPr>
                <w:rFonts w:ascii="宋体" w:hAnsi="宋体" w:cs="宋体"/>
                <w:kern w:val="0"/>
                <w:sz w:val="28"/>
                <w:szCs w:val="28"/>
              </w:rPr>
            </w:pPr>
            <w:r>
              <w:rPr>
                <w:rFonts w:ascii="宋体" w:hAnsi="宋体" w:hint="eastAsia"/>
                <w:sz w:val="28"/>
                <w:szCs w:val="28"/>
              </w:rPr>
              <w:t>湿地面积、湿地保护率、湿地生态状况等指标是否纳入</w:t>
            </w:r>
            <w:r>
              <w:rPr>
                <w:rFonts w:ascii="宋体" w:hAnsi="宋体"/>
                <w:sz w:val="28"/>
                <w:szCs w:val="28"/>
              </w:rPr>
              <w:t>高质量发展综合绩效评价</w:t>
            </w:r>
            <w:r>
              <w:rPr>
                <w:rFonts w:ascii="宋体" w:hAnsi="宋体" w:hint="eastAsia"/>
                <w:sz w:val="28"/>
                <w:szCs w:val="28"/>
              </w:rPr>
              <w:t>体系并简要说明及文号</w:t>
            </w:r>
          </w:p>
        </w:tc>
        <w:tc>
          <w:tcPr>
            <w:tcW w:w="4965" w:type="dxa"/>
            <w:tcBorders>
              <w:top w:val="single" w:sz="4" w:space="0" w:color="auto"/>
              <w:left w:val="single" w:sz="4" w:space="0" w:color="auto"/>
              <w:bottom w:val="single" w:sz="4" w:space="0" w:color="auto"/>
              <w:right w:val="single" w:sz="4" w:space="0" w:color="auto"/>
            </w:tcBorders>
          </w:tcPr>
          <w:p w14:paraId="3E889753" w14:textId="77777777" w:rsidR="00F82AF6" w:rsidRDefault="00F82AF6">
            <w:pPr>
              <w:widowControl/>
              <w:adjustRightInd w:val="0"/>
              <w:snapToGrid w:val="0"/>
              <w:spacing w:before="100" w:beforeAutospacing="1" w:after="100" w:afterAutospacing="1" w:line="560" w:lineRule="exact"/>
              <w:jc w:val="center"/>
              <w:rPr>
                <w:rFonts w:ascii="宋体" w:hAnsi="宋体" w:cs="宋体"/>
                <w:kern w:val="0"/>
                <w:sz w:val="24"/>
              </w:rPr>
            </w:pPr>
          </w:p>
        </w:tc>
      </w:tr>
      <w:tr w:rsidR="00F82AF6" w14:paraId="429C62E7" w14:textId="77777777">
        <w:trPr>
          <w:trHeight w:val="731"/>
        </w:trPr>
        <w:tc>
          <w:tcPr>
            <w:tcW w:w="4275" w:type="dxa"/>
            <w:tcBorders>
              <w:top w:val="single" w:sz="4" w:space="0" w:color="auto"/>
              <w:left w:val="single" w:sz="4" w:space="0" w:color="auto"/>
              <w:bottom w:val="single" w:sz="4" w:space="0" w:color="auto"/>
              <w:right w:val="single" w:sz="4" w:space="0" w:color="auto"/>
            </w:tcBorders>
            <w:vAlign w:val="center"/>
          </w:tcPr>
          <w:p w14:paraId="4C14CB6A" w14:textId="77777777" w:rsidR="00F82AF6" w:rsidRDefault="00D92D68">
            <w:pPr>
              <w:widowControl/>
              <w:adjustRightInd w:val="0"/>
              <w:snapToGrid w:val="0"/>
              <w:spacing w:before="100" w:beforeAutospacing="1" w:after="100" w:afterAutospacing="1" w:line="560" w:lineRule="exact"/>
              <w:jc w:val="center"/>
              <w:rPr>
                <w:rFonts w:ascii="宋体" w:hAnsi="宋体" w:cs="宋体"/>
                <w:kern w:val="0"/>
                <w:sz w:val="28"/>
                <w:szCs w:val="28"/>
              </w:rPr>
            </w:pPr>
            <w:r>
              <w:rPr>
                <w:rFonts w:ascii="宋体" w:hAnsi="宋体" w:hint="eastAsia"/>
                <w:sz w:val="28"/>
                <w:szCs w:val="28"/>
              </w:rPr>
              <w:t>湿地宣教场所名称及建立时间</w:t>
            </w:r>
          </w:p>
        </w:tc>
        <w:tc>
          <w:tcPr>
            <w:tcW w:w="4965" w:type="dxa"/>
            <w:tcBorders>
              <w:top w:val="single" w:sz="4" w:space="0" w:color="auto"/>
              <w:left w:val="single" w:sz="4" w:space="0" w:color="auto"/>
              <w:bottom w:val="single" w:sz="4" w:space="0" w:color="auto"/>
              <w:right w:val="single" w:sz="4" w:space="0" w:color="auto"/>
            </w:tcBorders>
          </w:tcPr>
          <w:p w14:paraId="54CC7474" w14:textId="77777777" w:rsidR="00F82AF6" w:rsidRDefault="00F82AF6">
            <w:pPr>
              <w:widowControl/>
              <w:adjustRightInd w:val="0"/>
              <w:snapToGrid w:val="0"/>
              <w:spacing w:before="100" w:beforeAutospacing="1" w:after="100" w:afterAutospacing="1" w:line="560" w:lineRule="exact"/>
              <w:jc w:val="center"/>
              <w:rPr>
                <w:rFonts w:ascii="宋体" w:hAnsi="宋体" w:cs="宋体"/>
                <w:kern w:val="0"/>
                <w:sz w:val="24"/>
              </w:rPr>
            </w:pPr>
          </w:p>
        </w:tc>
      </w:tr>
      <w:tr w:rsidR="00F82AF6" w14:paraId="2EB86B69" w14:textId="77777777">
        <w:tc>
          <w:tcPr>
            <w:tcW w:w="4275" w:type="dxa"/>
            <w:tcBorders>
              <w:top w:val="single" w:sz="4" w:space="0" w:color="auto"/>
              <w:left w:val="single" w:sz="4" w:space="0" w:color="auto"/>
              <w:bottom w:val="single" w:sz="4" w:space="0" w:color="auto"/>
              <w:right w:val="single" w:sz="4" w:space="0" w:color="auto"/>
            </w:tcBorders>
            <w:vAlign w:val="center"/>
          </w:tcPr>
          <w:p w14:paraId="048B0CD1" w14:textId="77777777" w:rsidR="00F82AF6" w:rsidRDefault="00D92D68">
            <w:pPr>
              <w:widowControl/>
              <w:adjustRightInd w:val="0"/>
              <w:snapToGrid w:val="0"/>
              <w:spacing w:line="560" w:lineRule="exact"/>
              <w:jc w:val="center"/>
              <w:rPr>
                <w:rFonts w:ascii="宋体" w:hAnsi="宋体"/>
                <w:sz w:val="28"/>
                <w:szCs w:val="28"/>
              </w:rPr>
            </w:pPr>
            <w:r>
              <w:rPr>
                <w:rFonts w:ascii="宋体" w:hAnsi="宋体" w:hint="eastAsia"/>
                <w:sz w:val="28"/>
                <w:szCs w:val="28"/>
              </w:rPr>
              <w:t>成立湿地保护协调领导机构的文</w:t>
            </w:r>
            <w:r>
              <w:rPr>
                <w:rFonts w:ascii="宋体" w:hAnsi="宋体" w:hint="eastAsia"/>
                <w:sz w:val="28"/>
                <w:szCs w:val="28"/>
              </w:rPr>
              <w:lastRenderedPageBreak/>
              <w:t>件及文号</w:t>
            </w:r>
          </w:p>
        </w:tc>
        <w:tc>
          <w:tcPr>
            <w:tcW w:w="4965" w:type="dxa"/>
            <w:tcBorders>
              <w:top w:val="single" w:sz="4" w:space="0" w:color="auto"/>
              <w:left w:val="single" w:sz="4" w:space="0" w:color="auto"/>
              <w:bottom w:val="single" w:sz="4" w:space="0" w:color="auto"/>
              <w:right w:val="single" w:sz="4" w:space="0" w:color="auto"/>
            </w:tcBorders>
            <w:vAlign w:val="center"/>
          </w:tcPr>
          <w:p w14:paraId="657759AF" w14:textId="77777777" w:rsidR="00F82AF6" w:rsidRDefault="00F82AF6">
            <w:pPr>
              <w:adjustRightInd w:val="0"/>
              <w:snapToGrid w:val="0"/>
              <w:spacing w:line="560" w:lineRule="exact"/>
              <w:jc w:val="center"/>
              <w:rPr>
                <w:rFonts w:ascii="宋体" w:hAnsi="宋体" w:cs="宋体"/>
                <w:kern w:val="0"/>
                <w:sz w:val="18"/>
              </w:rPr>
            </w:pPr>
          </w:p>
        </w:tc>
      </w:tr>
      <w:tr w:rsidR="00F82AF6" w14:paraId="5CA49DDB" w14:textId="77777777">
        <w:tc>
          <w:tcPr>
            <w:tcW w:w="4275" w:type="dxa"/>
            <w:tcBorders>
              <w:top w:val="single" w:sz="4" w:space="0" w:color="auto"/>
              <w:left w:val="single" w:sz="4" w:space="0" w:color="auto"/>
              <w:bottom w:val="single" w:sz="4" w:space="0" w:color="auto"/>
              <w:right w:val="single" w:sz="4" w:space="0" w:color="auto"/>
            </w:tcBorders>
            <w:vAlign w:val="center"/>
          </w:tcPr>
          <w:p w14:paraId="73FD7701" w14:textId="77777777" w:rsidR="00F82AF6" w:rsidRDefault="009478AF" w:rsidP="009478AF">
            <w:pPr>
              <w:widowControl/>
              <w:adjustRightInd w:val="0"/>
              <w:snapToGrid w:val="0"/>
              <w:spacing w:line="560" w:lineRule="exact"/>
              <w:jc w:val="center"/>
              <w:rPr>
                <w:rFonts w:ascii="宋体" w:hAnsi="宋体"/>
                <w:sz w:val="28"/>
                <w:szCs w:val="28"/>
              </w:rPr>
            </w:pPr>
            <w:r>
              <w:rPr>
                <w:rFonts w:ascii="宋体" w:hAnsi="宋体" w:hint="eastAsia"/>
                <w:sz w:val="28"/>
                <w:szCs w:val="28"/>
              </w:rPr>
              <w:lastRenderedPageBreak/>
              <w:t>是否存在湿地破坏行为</w:t>
            </w:r>
          </w:p>
        </w:tc>
        <w:tc>
          <w:tcPr>
            <w:tcW w:w="4965" w:type="dxa"/>
            <w:tcBorders>
              <w:top w:val="single" w:sz="4" w:space="0" w:color="auto"/>
              <w:left w:val="single" w:sz="4" w:space="0" w:color="auto"/>
              <w:bottom w:val="single" w:sz="4" w:space="0" w:color="auto"/>
              <w:right w:val="single" w:sz="4" w:space="0" w:color="auto"/>
            </w:tcBorders>
            <w:vAlign w:val="center"/>
          </w:tcPr>
          <w:p w14:paraId="5DCB55BA" w14:textId="77777777" w:rsidR="00F82AF6" w:rsidRDefault="002C7E70" w:rsidP="002C7E70">
            <w:pPr>
              <w:adjustRightInd w:val="0"/>
              <w:snapToGrid w:val="0"/>
              <w:spacing w:line="560" w:lineRule="exact"/>
              <w:jc w:val="center"/>
              <w:rPr>
                <w:rFonts w:ascii="宋体" w:hAnsi="宋体" w:cs="宋体"/>
                <w:kern w:val="0"/>
                <w:sz w:val="18"/>
              </w:rPr>
            </w:pPr>
            <w:r>
              <w:rPr>
                <w:rFonts w:ascii="宋体" w:hAnsi="宋体" w:hint="eastAsia"/>
                <w:sz w:val="28"/>
                <w:szCs w:val="28"/>
              </w:rPr>
              <w:t>是    否</w:t>
            </w:r>
          </w:p>
        </w:tc>
      </w:tr>
      <w:tr w:rsidR="00F82AF6" w14:paraId="075D5066" w14:textId="77777777">
        <w:trPr>
          <w:trHeight w:val="3260"/>
        </w:trPr>
        <w:tc>
          <w:tcPr>
            <w:tcW w:w="9240" w:type="dxa"/>
            <w:gridSpan w:val="2"/>
            <w:tcBorders>
              <w:top w:val="single" w:sz="4" w:space="0" w:color="auto"/>
              <w:left w:val="single" w:sz="4" w:space="0" w:color="auto"/>
              <w:bottom w:val="single" w:sz="4" w:space="0" w:color="auto"/>
              <w:right w:val="single" w:sz="4" w:space="0" w:color="auto"/>
            </w:tcBorders>
          </w:tcPr>
          <w:p w14:paraId="3248B9DE" w14:textId="77777777" w:rsidR="00F82AF6" w:rsidRDefault="00D92D68">
            <w:pPr>
              <w:widowControl/>
              <w:adjustRightInd w:val="0"/>
              <w:snapToGrid w:val="0"/>
              <w:spacing w:before="100" w:beforeAutospacing="1" w:after="100" w:afterAutospacing="1" w:line="560" w:lineRule="exact"/>
              <w:rPr>
                <w:rFonts w:ascii="宋体" w:hAnsi="宋体" w:cs="宋体"/>
                <w:kern w:val="0"/>
                <w:sz w:val="24"/>
              </w:rPr>
            </w:pPr>
            <w:r>
              <w:rPr>
                <w:rFonts w:ascii="宋体" w:hAnsi="宋体" w:cs="宋体" w:hint="eastAsia"/>
                <w:kern w:val="0"/>
                <w:sz w:val="28"/>
              </w:rPr>
              <w:t>推荐城市附图（地理位置图，最新的卫星影像图、湿地资源分布图及矢量数据）</w:t>
            </w:r>
            <w:r>
              <w:rPr>
                <w:rFonts w:ascii="宋体" w:hAnsi="宋体" w:cs="宋体"/>
                <w:kern w:val="0"/>
                <w:sz w:val="28"/>
              </w:rPr>
              <w:t> </w:t>
            </w:r>
          </w:p>
          <w:p w14:paraId="2B0F554A" w14:textId="77777777" w:rsidR="00F82AF6" w:rsidRDefault="00F82AF6">
            <w:pPr>
              <w:widowControl/>
              <w:adjustRightInd w:val="0"/>
              <w:snapToGrid w:val="0"/>
              <w:spacing w:before="100" w:beforeAutospacing="1" w:after="100" w:afterAutospacing="1" w:line="560" w:lineRule="exact"/>
              <w:ind w:firstLineChars="1250" w:firstLine="3500"/>
              <w:rPr>
                <w:rFonts w:cs="宋体"/>
                <w:kern w:val="0"/>
                <w:sz w:val="28"/>
              </w:rPr>
            </w:pPr>
          </w:p>
          <w:p w14:paraId="0647B0FB" w14:textId="77777777" w:rsidR="00F82AF6" w:rsidRDefault="00F82AF6">
            <w:pPr>
              <w:widowControl/>
              <w:adjustRightInd w:val="0"/>
              <w:snapToGrid w:val="0"/>
              <w:spacing w:before="100" w:beforeAutospacing="1" w:after="100" w:afterAutospacing="1" w:line="560" w:lineRule="exact"/>
              <w:ind w:firstLineChars="1250" w:firstLine="3000"/>
              <w:rPr>
                <w:rFonts w:ascii="宋体" w:hAnsi="宋体" w:cs="宋体"/>
                <w:kern w:val="0"/>
                <w:sz w:val="24"/>
              </w:rPr>
            </w:pPr>
          </w:p>
        </w:tc>
      </w:tr>
      <w:tr w:rsidR="00F82AF6" w14:paraId="5A0AC34F" w14:textId="77777777">
        <w:trPr>
          <w:trHeight w:val="1897"/>
        </w:trPr>
        <w:tc>
          <w:tcPr>
            <w:tcW w:w="9240" w:type="dxa"/>
            <w:gridSpan w:val="2"/>
            <w:tcBorders>
              <w:top w:val="single" w:sz="4" w:space="0" w:color="auto"/>
              <w:left w:val="single" w:sz="4" w:space="0" w:color="auto"/>
              <w:bottom w:val="single" w:sz="4" w:space="0" w:color="auto"/>
              <w:right w:val="single" w:sz="4" w:space="0" w:color="auto"/>
            </w:tcBorders>
          </w:tcPr>
          <w:p w14:paraId="21E209E9" w14:textId="77777777" w:rsidR="00F82AF6" w:rsidRDefault="00D92D68">
            <w:pPr>
              <w:widowControl/>
              <w:adjustRightInd w:val="0"/>
              <w:snapToGrid w:val="0"/>
              <w:spacing w:before="100" w:beforeAutospacing="1" w:after="100" w:afterAutospacing="1" w:line="560" w:lineRule="exact"/>
              <w:jc w:val="left"/>
              <w:rPr>
                <w:rFonts w:cs="宋体"/>
                <w:kern w:val="0"/>
                <w:sz w:val="28"/>
              </w:rPr>
            </w:pPr>
            <w:r>
              <w:rPr>
                <w:rFonts w:cs="宋体" w:hint="eastAsia"/>
                <w:kern w:val="0"/>
                <w:sz w:val="28"/>
              </w:rPr>
              <w:t>推荐联系人：</w:t>
            </w:r>
          </w:p>
          <w:p w14:paraId="77A2F39A" w14:textId="77777777" w:rsidR="00F82AF6" w:rsidRDefault="00D92D68">
            <w:pPr>
              <w:widowControl/>
              <w:adjustRightInd w:val="0"/>
              <w:snapToGrid w:val="0"/>
              <w:spacing w:before="100" w:beforeAutospacing="1" w:after="100" w:afterAutospacing="1" w:line="560" w:lineRule="exact"/>
              <w:jc w:val="left"/>
              <w:rPr>
                <w:rFonts w:cs="宋体"/>
                <w:kern w:val="0"/>
                <w:sz w:val="28"/>
              </w:rPr>
            </w:pPr>
            <w:r>
              <w:rPr>
                <w:rFonts w:cs="宋体" w:hint="eastAsia"/>
                <w:kern w:val="0"/>
                <w:sz w:val="28"/>
              </w:rPr>
              <w:t>工作单位：</w:t>
            </w:r>
          </w:p>
          <w:p w14:paraId="4168517B" w14:textId="77777777" w:rsidR="00F82AF6" w:rsidRDefault="00D92D68">
            <w:pPr>
              <w:widowControl/>
              <w:adjustRightInd w:val="0"/>
              <w:snapToGrid w:val="0"/>
              <w:spacing w:before="100" w:beforeAutospacing="1" w:after="100" w:afterAutospacing="1" w:line="560" w:lineRule="exact"/>
              <w:jc w:val="left"/>
              <w:rPr>
                <w:rFonts w:cs="宋体"/>
                <w:kern w:val="0"/>
                <w:sz w:val="28"/>
              </w:rPr>
            </w:pPr>
            <w:r>
              <w:rPr>
                <w:rFonts w:cs="宋体" w:hint="eastAsia"/>
                <w:kern w:val="0"/>
                <w:sz w:val="28"/>
              </w:rPr>
              <w:t>联系方式：</w:t>
            </w:r>
            <w:r>
              <w:rPr>
                <w:rFonts w:cs="宋体" w:hint="eastAsia"/>
                <w:kern w:val="0"/>
                <w:sz w:val="28"/>
              </w:rPr>
              <w:t xml:space="preserve"> </w:t>
            </w:r>
            <w:r>
              <w:rPr>
                <w:rFonts w:cs="宋体" w:hint="eastAsia"/>
                <w:kern w:val="0"/>
                <w:sz w:val="28"/>
              </w:rPr>
              <w:t>工作电话</w:t>
            </w:r>
            <w:r>
              <w:rPr>
                <w:rFonts w:cs="宋体" w:hint="eastAsia"/>
                <w:kern w:val="0"/>
                <w:sz w:val="28"/>
              </w:rPr>
              <w:t xml:space="preserve">      </w:t>
            </w:r>
            <w:r>
              <w:rPr>
                <w:rFonts w:cs="宋体" w:hint="eastAsia"/>
                <w:kern w:val="0"/>
                <w:sz w:val="28"/>
              </w:rPr>
              <w:t>手机</w:t>
            </w:r>
            <w:r>
              <w:rPr>
                <w:rFonts w:cs="宋体" w:hint="eastAsia"/>
                <w:kern w:val="0"/>
                <w:sz w:val="28"/>
              </w:rPr>
              <w:t xml:space="preserve">      </w:t>
            </w:r>
            <w:r>
              <w:rPr>
                <w:rFonts w:cs="宋体" w:hint="eastAsia"/>
                <w:kern w:val="0"/>
                <w:sz w:val="28"/>
              </w:rPr>
              <w:t>电子邮箱</w:t>
            </w:r>
            <w:r>
              <w:rPr>
                <w:rFonts w:cs="宋体" w:hint="eastAsia"/>
                <w:kern w:val="0"/>
                <w:sz w:val="28"/>
              </w:rPr>
              <w:t xml:space="preserve">                                                                                           </w:t>
            </w:r>
          </w:p>
        </w:tc>
      </w:tr>
    </w:tbl>
    <w:p w14:paraId="69F38F8E" w14:textId="77777777" w:rsidR="00F82AF6" w:rsidRDefault="00F82AF6">
      <w:pPr>
        <w:widowControl/>
        <w:adjustRightInd w:val="0"/>
        <w:snapToGrid w:val="0"/>
        <w:spacing w:before="100" w:beforeAutospacing="1" w:line="560" w:lineRule="exact"/>
        <w:jc w:val="left"/>
        <w:rPr>
          <w:rFonts w:ascii="宋体" w:hAnsi="宋体" w:cs="宋体"/>
          <w:kern w:val="0"/>
          <w:sz w:val="24"/>
        </w:rPr>
      </w:pPr>
    </w:p>
    <w:p w14:paraId="3FD71CF8" w14:textId="77777777" w:rsidR="00F82AF6" w:rsidRDefault="00F82AF6">
      <w:pPr>
        <w:widowControl/>
        <w:adjustRightInd w:val="0"/>
        <w:snapToGrid w:val="0"/>
        <w:spacing w:line="560" w:lineRule="exact"/>
        <w:jc w:val="left"/>
        <w:rPr>
          <w:rFonts w:ascii="方正小标宋_GBK" w:eastAsia="方正小标宋_GBK" w:hAnsi="方正小标宋_GBK" w:cs="方正小标宋_GBK"/>
          <w:b/>
          <w:color w:val="000000"/>
          <w:kern w:val="0"/>
          <w:sz w:val="36"/>
          <w:szCs w:val="36"/>
          <w:lang w:bidi="ar"/>
        </w:rPr>
        <w:sectPr w:rsidR="00F82AF6">
          <w:pgSz w:w="11906" w:h="16838"/>
          <w:pgMar w:top="1440" w:right="1417" w:bottom="1440" w:left="1417" w:header="851" w:footer="992" w:gutter="0"/>
          <w:pgNumType w:fmt="numberInDash"/>
          <w:cols w:space="0"/>
          <w:docGrid w:type="lines" w:linePitch="312"/>
        </w:sectPr>
      </w:pPr>
    </w:p>
    <w:p w14:paraId="3A7F1C87" w14:textId="77777777" w:rsidR="00F82AF6" w:rsidRPr="000D3D57" w:rsidRDefault="00D92D68">
      <w:pPr>
        <w:jc w:val="center"/>
        <w:rPr>
          <w:rFonts w:ascii="方正小标宋_GBK" w:eastAsia="方正小标宋_GBK" w:hAnsi="方正小标宋_GBK" w:cs="方正小标宋_GBK"/>
          <w:b/>
          <w:color w:val="000000"/>
          <w:kern w:val="0"/>
          <w:sz w:val="36"/>
          <w:szCs w:val="32"/>
          <w:lang w:bidi="ar"/>
        </w:rPr>
      </w:pPr>
      <w:r w:rsidRPr="000D3D57">
        <w:rPr>
          <w:rFonts w:ascii="方正小标宋_GBK" w:eastAsia="方正小标宋_GBK" w:hAnsi="方正小标宋_GBK" w:cs="方正小标宋_GBK" w:hint="eastAsia"/>
          <w:color w:val="000000"/>
          <w:kern w:val="0"/>
          <w:sz w:val="36"/>
          <w:szCs w:val="32"/>
          <w:lang w:bidi="ar"/>
        </w:rPr>
        <w:lastRenderedPageBreak/>
        <w:t>国际湿地城市认证提名指标</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276"/>
        <w:gridCol w:w="1276"/>
        <w:gridCol w:w="708"/>
        <w:gridCol w:w="2268"/>
        <w:gridCol w:w="3678"/>
        <w:gridCol w:w="4422"/>
      </w:tblGrid>
      <w:tr w:rsidR="00F82AF6" w14:paraId="11609907" w14:textId="77777777" w:rsidTr="008B4A53">
        <w:trPr>
          <w:trHeight w:val="720"/>
          <w:jc w:val="center"/>
        </w:trPr>
        <w:tc>
          <w:tcPr>
            <w:tcW w:w="724" w:type="dxa"/>
            <w:shd w:val="clear" w:color="auto" w:fill="auto"/>
            <w:vAlign w:val="center"/>
          </w:tcPr>
          <w:p w14:paraId="397636FE" w14:textId="77777777" w:rsidR="00F82AF6" w:rsidRDefault="00D92D68">
            <w:pPr>
              <w:widowControl/>
              <w:jc w:val="center"/>
              <w:rPr>
                <w:rFonts w:asciiTheme="minorEastAsia" w:hAnsiTheme="minorEastAsia" w:cs="宋体"/>
                <w:b/>
                <w:color w:val="000000"/>
                <w:kern w:val="0"/>
                <w:sz w:val="24"/>
              </w:rPr>
            </w:pPr>
            <w:bookmarkStart w:id="3" w:name="RANGE!A1"/>
            <w:r>
              <w:rPr>
                <w:rFonts w:asciiTheme="minorEastAsia" w:hAnsiTheme="minorEastAsia" w:cs="宋体" w:hint="eastAsia"/>
                <w:b/>
                <w:color w:val="000000"/>
                <w:kern w:val="0"/>
                <w:sz w:val="24"/>
              </w:rPr>
              <w:t>序号</w:t>
            </w:r>
            <w:bookmarkEnd w:id="3"/>
          </w:p>
        </w:tc>
        <w:tc>
          <w:tcPr>
            <w:tcW w:w="1276" w:type="dxa"/>
            <w:shd w:val="clear" w:color="auto" w:fill="auto"/>
            <w:vAlign w:val="center"/>
          </w:tcPr>
          <w:p w14:paraId="072880D9" w14:textId="77777777" w:rsidR="00F82AF6" w:rsidRDefault="00D92D68">
            <w:pPr>
              <w:widowControl/>
              <w:jc w:val="center"/>
              <w:rPr>
                <w:rFonts w:asciiTheme="minorEastAsia" w:hAnsiTheme="minorEastAsia" w:cs="宋体"/>
                <w:b/>
                <w:color w:val="000000"/>
                <w:kern w:val="0"/>
                <w:sz w:val="24"/>
              </w:rPr>
            </w:pPr>
            <w:r>
              <w:rPr>
                <w:rFonts w:asciiTheme="minorEastAsia" w:hAnsiTheme="minorEastAsia" w:cs="宋体" w:hint="eastAsia"/>
                <w:b/>
                <w:color w:val="000000"/>
                <w:kern w:val="0"/>
                <w:sz w:val="24"/>
              </w:rPr>
              <w:t>指标类型</w:t>
            </w:r>
          </w:p>
        </w:tc>
        <w:tc>
          <w:tcPr>
            <w:tcW w:w="1276" w:type="dxa"/>
            <w:shd w:val="clear" w:color="auto" w:fill="auto"/>
            <w:vAlign w:val="center"/>
          </w:tcPr>
          <w:p w14:paraId="37E3BEC1" w14:textId="77777777" w:rsidR="00F82AF6" w:rsidRDefault="00D92D68">
            <w:pPr>
              <w:widowControl/>
              <w:jc w:val="center"/>
              <w:rPr>
                <w:rFonts w:asciiTheme="minorEastAsia" w:hAnsiTheme="minorEastAsia" w:cs="宋体"/>
                <w:b/>
                <w:color w:val="000000"/>
                <w:kern w:val="0"/>
                <w:sz w:val="24"/>
              </w:rPr>
            </w:pPr>
            <w:r>
              <w:rPr>
                <w:rFonts w:asciiTheme="minorEastAsia" w:hAnsiTheme="minorEastAsia" w:cs="宋体" w:hint="eastAsia"/>
                <w:b/>
                <w:color w:val="000000"/>
                <w:kern w:val="0"/>
                <w:sz w:val="24"/>
              </w:rPr>
              <w:t>指标名称</w:t>
            </w:r>
          </w:p>
        </w:tc>
        <w:tc>
          <w:tcPr>
            <w:tcW w:w="708" w:type="dxa"/>
            <w:shd w:val="clear" w:color="auto" w:fill="auto"/>
            <w:vAlign w:val="center"/>
          </w:tcPr>
          <w:p w14:paraId="3719B540" w14:textId="77777777" w:rsidR="00F82AF6" w:rsidRDefault="00D92D68">
            <w:pPr>
              <w:widowControl/>
              <w:jc w:val="center"/>
              <w:rPr>
                <w:rFonts w:asciiTheme="minorEastAsia" w:hAnsiTheme="minorEastAsia" w:cs="宋体"/>
                <w:b/>
                <w:color w:val="000000"/>
                <w:kern w:val="0"/>
                <w:sz w:val="24"/>
              </w:rPr>
            </w:pPr>
            <w:r>
              <w:rPr>
                <w:rFonts w:asciiTheme="minorEastAsia" w:hAnsiTheme="minorEastAsia" w:cs="宋体" w:hint="eastAsia"/>
                <w:b/>
                <w:color w:val="000000"/>
                <w:kern w:val="0"/>
                <w:sz w:val="24"/>
              </w:rPr>
              <w:t>单项</w:t>
            </w:r>
          </w:p>
          <w:p w14:paraId="704B287F" w14:textId="77777777" w:rsidR="00F82AF6" w:rsidRDefault="00D92D68">
            <w:pPr>
              <w:jc w:val="center"/>
              <w:rPr>
                <w:rFonts w:asciiTheme="minorEastAsia" w:hAnsiTheme="minorEastAsia" w:cs="宋体"/>
                <w:b/>
                <w:color w:val="000000"/>
                <w:kern w:val="0"/>
                <w:sz w:val="24"/>
              </w:rPr>
            </w:pPr>
            <w:r>
              <w:rPr>
                <w:rFonts w:asciiTheme="minorEastAsia" w:hAnsiTheme="minorEastAsia" w:cs="宋体" w:hint="eastAsia"/>
                <w:b/>
                <w:color w:val="000000"/>
                <w:kern w:val="0"/>
                <w:sz w:val="24"/>
              </w:rPr>
              <w:t>分值</w:t>
            </w:r>
          </w:p>
        </w:tc>
        <w:tc>
          <w:tcPr>
            <w:tcW w:w="2268" w:type="dxa"/>
            <w:shd w:val="clear" w:color="auto" w:fill="auto"/>
            <w:vAlign w:val="center"/>
          </w:tcPr>
          <w:p w14:paraId="0E5D7E96" w14:textId="77777777" w:rsidR="00F82AF6" w:rsidRDefault="00D92D68">
            <w:pPr>
              <w:widowControl/>
              <w:jc w:val="center"/>
              <w:rPr>
                <w:rFonts w:asciiTheme="minorEastAsia" w:hAnsiTheme="minorEastAsia" w:cs="宋体"/>
                <w:b/>
                <w:color w:val="000000"/>
                <w:kern w:val="0"/>
                <w:sz w:val="24"/>
              </w:rPr>
            </w:pPr>
            <w:r>
              <w:rPr>
                <w:rFonts w:asciiTheme="minorEastAsia" w:hAnsiTheme="minorEastAsia" w:cs="宋体" w:hint="eastAsia"/>
                <w:b/>
                <w:color w:val="000000"/>
                <w:kern w:val="0"/>
                <w:sz w:val="24"/>
              </w:rPr>
              <w:t>具体内容</w:t>
            </w:r>
          </w:p>
        </w:tc>
        <w:tc>
          <w:tcPr>
            <w:tcW w:w="3678" w:type="dxa"/>
            <w:shd w:val="clear" w:color="auto" w:fill="auto"/>
            <w:vAlign w:val="center"/>
          </w:tcPr>
          <w:p w14:paraId="33CDEA14" w14:textId="77777777" w:rsidR="00F82AF6" w:rsidRDefault="00D92D68">
            <w:pPr>
              <w:widowControl/>
              <w:jc w:val="center"/>
              <w:rPr>
                <w:rFonts w:asciiTheme="minorEastAsia" w:hAnsiTheme="minorEastAsia" w:cs="宋体"/>
                <w:b/>
                <w:color w:val="000000"/>
                <w:kern w:val="0"/>
                <w:sz w:val="24"/>
              </w:rPr>
            </w:pPr>
            <w:r>
              <w:rPr>
                <w:rFonts w:asciiTheme="minorEastAsia" w:hAnsiTheme="minorEastAsia" w:cs="宋体" w:hint="eastAsia"/>
                <w:b/>
                <w:color w:val="000000"/>
                <w:kern w:val="0"/>
                <w:sz w:val="24"/>
              </w:rPr>
              <w:t>支撑材料</w:t>
            </w:r>
          </w:p>
        </w:tc>
        <w:tc>
          <w:tcPr>
            <w:tcW w:w="4422" w:type="dxa"/>
            <w:shd w:val="clear" w:color="auto" w:fill="auto"/>
            <w:vAlign w:val="center"/>
          </w:tcPr>
          <w:p w14:paraId="7D99D3D5" w14:textId="77777777" w:rsidR="00F82AF6" w:rsidRDefault="00D92D68">
            <w:pPr>
              <w:widowControl/>
              <w:jc w:val="center"/>
              <w:rPr>
                <w:rFonts w:asciiTheme="minorEastAsia" w:hAnsiTheme="minorEastAsia" w:cs="宋体"/>
                <w:b/>
                <w:color w:val="000000"/>
                <w:kern w:val="0"/>
                <w:sz w:val="24"/>
              </w:rPr>
            </w:pPr>
            <w:r>
              <w:rPr>
                <w:rFonts w:asciiTheme="minorEastAsia" w:hAnsiTheme="minorEastAsia" w:cs="宋体" w:hint="eastAsia"/>
                <w:b/>
                <w:color w:val="000000"/>
                <w:kern w:val="0"/>
                <w:sz w:val="24"/>
              </w:rPr>
              <w:t>备注</w:t>
            </w:r>
          </w:p>
        </w:tc>
      </w:tr>
      <w:tr w:rsidR="00F82AF6" w14:paraId="476595F7" w14:textId="77777777" w:rsidTr="008B4A53">
        <w:trPr>
          <w:trHeight w:val="912"/>
          <w:jc w:val="center"/>
        </w:trPr>
        <w:tc>
          <w:tcPr>
            <w:tcW w:w="724" w:type="dxa"/>
            <w:shd w:val="clear" w:color="auto" w:fill="auto"/>
            <w:vAlign w:val="center"/>
          </w:tcPr>
          <w:p w14:paraId="41DB64C1"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1</w:t>
            </w:r>
          </w:p>
        </w:tc>
        <w:tc>
          <w:tcPr>
            <w:tcW w:w="1276" w:type="dxa"/>
            <w:vMerge w:val="restart"/>
            <w:shd w:val="clear" w:color="auto" w:fill="auto"/>
            <w:vAlign w:val="center"/>
          </w:tcPr>
          <w:p w14:paraId="18B51755"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资源本底</w:t>
            </w:r>
          </w:p>
        </w:tc>
        <w:tc>
          <w:tcPr>
            <w:tcW w:w="1276" w:type="dxa"/>
            <w:shd w:val="clear" w:color="auto" w:fill="auto"/>
            <w:vAlign w:val="center"/>
          </w:tcPr>
          <w:p w14:paraId="764CDBD6"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重要湿地</w:t>
            </w:r>
          </w:p>
        </w:tc>
        <w:tc>
          <w:tcPr>
            <w:tcW w:w="708" w:type="dxa"/>
            <w:shd w:val="clear" w:color="auto" w:fill="auto"/>
            <w:vAlign w:val="center"/>
          </w:tcPr>
          <w:p w14:paraId="7D9A9746"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8</w:t>
            </w:r>
          </w:p>
        </w:tc>
        <w:tc>
          <w:tcPr>
            <w:tcW w:w="2268" w:type="dxa"/>
            <w:shd w:val="clear" w:color="auto" w:fill="auto"/>
            <w:vAlign w:val="center"/>
          </w:tcPr>
          <w:p w14:paraId="2EAA666C"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区域内应当至少有一处国家重要湿地（含国际重要湿地）或者两处省级重要湿地。</w:t>
            </w:r>
          </w:p>
        </w:tc>
        <w:tc>
          <w:tcPr>
            <w:tcW w:w="3678" w:type="dxa"/>
            <w:shd w:val="clear" w:color="auto" w:fill="auto"/>
            <w:vAlign w:val="center"/>
          </w:tcPr>
          <w:p w14:paraId="5A27F8CD"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批准文件</w:t>
            </w:r>
          </w:p>
        </w:tc>
        <w:tc>
          <w:tcPr>
            <w:tcW w:w="4422" w:type="dxa"/>
            <w:shd w:val="clear" w:color="auto" w:fill="auto"/>
            <w:vAlign w:val="center"/>
          </w:tcPr>
          <w:p w14:paraId="4A80B9D2"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符合基本条件为5分，每增加1处国家重要湿地（含国际重要湿地）加1分，每增加1处省级重要湿地加0.5分，总分不超过8分。</w:t>
            </w:r>
          </w:p>
        </w:tc>
      </w:tr>
      <w:tr w:rsidR="00F82AF6" w14:paraId="28DDC176" w14:textId="77777777" w:rsidTr="008B4A53">
        <w:trPr>
          <w:trHeight w:val="1741"/>
          <w:jc w:val="center"/>
        </w:trPr>
        <w:tc>
          <w:tcPr>
            <w:tcW w:w="724" w:type="dxa"/>
            <w:vMerge w:val="restart"/>
            <w:shd w:val="clear" w:color="auto" w:fill="auto"/>
            <w:vAlign w:val="center"/>
          </w:tcPr>
          <w:p w14:paraId="1F36F50E"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2</w:t>
            </w:r>
          </w:p>
        </w:tc>
        <w:tc>
          <w:tcPr>
            <w:tcW w:w="1276" w:type="dxa"/>
            <w:vMerge/>
            <w:vAlign w:val="center"/>
          </w:tcPr>
          <w:p w14:paraId="1A63E923" w14:textId="77777777" w:rsidR="00F82AF6" w:rsidRDefault="00F82AF6">
            <w:pPr>
              <w:widowControl/>
              <w:jc w:val="left"/>
              <w:rPr>
                <w:rFonts w:asciiTheme="minorEastAsia" w:hAnsiTheme="minorEastAsia" w:cs="宋体"/>
                <w:color w:val="000000"/>
                <w:kern w:val="0"/>
                <w:sz w:val="24"/>
              </w:rPr>
            </w:pPr>
          </w:p>
        </w:tc>
        <w:tc>
          <w:tcPr>
            <w:tcW w:w="1276" w:type="dxa"/>
            <w:vMerge w:val="restart"/>
            <w:shd w:val="clear" w:color="auto" w:fill="auto"/>
            <w:vAlign w:val="center"/>
          </w:tcPr>
          <w:p w14:paraId="05F3AF65"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湿地率</w:t>
            </w:r>
          </w:p>
        </w:tc>
        <w:tc>
          <w:tcPr>
            <w:tcW w:w="708" w:type="dxa"/>
            <w:vMerge w:val="restart"/>
            <w:shd w:val="clear" w:color="auto" w:fill="auto"/>
            <w:vAlign w:val="center"/>
          </w:tcPr>
          <w:p w14:paraId="709C7AB3"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9</w:t>
            </w:r>
          </w:p>
        </w:tc>
        <w:tc>
          <w:tcPr>
            <w:tcW w:w="2268" w:type="dxa"/>
            <w:shd w:val="clear" w:color="auto" w:fill="auto"/>
            <w:vAlign w:val="center"/>
          </w:tcPr>
          <w:p w14:paraId="3E1C0A08"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滨海城市湿地率≥10%，且湿地面积3年内不减少</w:t>
            </w:r>
          </w:p>
        </w:tc>
        <w:tc>
          <w:tcPr>
            <w:tcW w:w="3678" w:type="dxa"/>
            <w:shd w:val="clear" w:color="auto" w:fill="auto"/>
            <w:vAlign w:val="center"/>
          </w:tcPr>
          <w:p w14:paraId="54B9A90D" w14:textId="77777777" w:rsidR="00F82AF6" w:rsidRDefault="00D92D68" w:rsidP="008B4A53">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以第三次国土调查</w:t>
            </w:r>
            <w:r w:rsidR="00FD78A1">
              <w:rPr>
                <w:rFonts w:asciiTheme="minorEastAsia" w:hAnsiTheme="minorEastAsia" w:cs="宋体" w:hint="eastAsia"/>
                <w:color w:val="000000"/>
                <w:kern w:val="0"/>
                <w:sz w:val="24"/>
              </w:rPr>
              <w:t>、年度国土变更调查和湿地专项调查等</w:t>
            </w:r>
            <w:r>
              <w:rPr>
                <w:rFonts w:asciiTheme="minorEastAsia" w:hAnsiTheme="minorEastAsia" w:cs="宋体" w:hint="eastAsia"/>
                <w:color w:val="000000"/>
                <w:kern w:val="0"/>
                <w:sz w:val="24"/>
              </w:rPr>
              <w:t>数据为准，湿地面积是《土地利用现状分类》(GB/T 21010-2017)</w:t>
            </w:r>
            <w:r w:rsidR="00430A54">
              <w:rPr>
                <w:rFonts w:asciiTheme="minorEastAsia" w:hAnsiTheme="minorEastAsia" w:cs="宋体" w:hint="eastAsia"/>
                <w:color w:val="000000"/>
                <w:kern w:val="0"/>
                <w:sz w:val="24"/>
              </w:rPr>
              <w:t>中</w:t>
            </w:r>
            <w:r>
              <w:rPr>
                <w:rFonts w:asciiTheme="minorEastAsia" w:hAnsiTheme="minorEastAsia" w:cs="宋体" w:hint="eastAsia"/>
                <w:color w:val="000000"/>
                <w:kern w:val="0"/>
                <w:sz w:val="24"/>
              </w:rPr>
              <w:t>湿地归类表的13个二级类（不包括水田）和浅海水域的面积之和；湿地率计算时分母应为国土面积与浅海水域</w:t>
            </w:r>
            <w:r w:rsidR="00430A54">
              <w:rPr>
                <w:rFonts w:asciiTheme="minorEastAsia" w:hAnsiTheme="minorEastAsia" w:cs="宋体" w:hint="eastAsia"/>
                <w:color w:val="000000"/>
                <w:kern w:val="0"/>
                <w:sz w:val="24"/>
              </w:rPr>
              <w:t>的面积</w:t>
            </w:r>
            <w:r>
              <w:rPr>
                <w:rFonts w:asciiTheme="minorEastAsia" w:hAnsiTheme="minorEastAsia" w:cs="宋体" w:hint="eastAsia"/>
                <w:color w:val="000000"/>
                <w:kern w:val="0"/>
                <w:sz w:val="24"/>
              </w:rPr>
              <w:t>之和；“不减少”是指用最新的丰水期（7-9月）遥感解译数据与3年前</w:t>
            </w:r>
            <w:r w:rsidR="00430A54">
              <w:rPr>
                <w:rFonts w:asciiTheme="minorEastAsia" w:hAnsiTheme="minorEastAsia" w:cs="宋体" w:hint="eastAsia"/>
                <w:color w:val="000000"/>
                <w:kern w:val="0"/>
                <w:sz w:val="24"/>
              </w:rPr>
              <w:t>同期</w:t>
            </w:r>
            <w:r>
              <w:rPr>
                <w:rFonts w:asciiTheme="minorEastAsia" w:hAnsiTheme="minorEastAsia" w:cs="宋体" w:hint="eastAsia"/>
                <w:color w:val="000000"/>
                <w:kern w:val="0"/>
                <w:sz w:val="24"/>
              </w:rPr>
              <w:t>数据</w:t>
            </w:r>
            <w:r w:rsidR="00430A54">
              <w:rPr>
                <w:rFonts w:asciiTheme="minorEastAsia" w:hAnsiTheme="minorEastAsia" w:cs="宋体" w:hint="eastAsia"/>
                <w:color w:val="000000"/>
                <w:kern w:val="0"/>
                <w:sz w:val="24"/>
              </w:rPr>
              <w:t>相</w:t>
            </w:r>
            <w:r>
              <w:rPr>
                <w:rFonts w:asciiTheme="minorEastAsia" w:hAnsiTheme="minorEastAsia" w:cs="宋体" w:hint="eastAsia"/>
                <w:color w:val="000000"/>
                <w:kern w:val="0"/>
                <w:sz w:val="24"/>
              </w:rPr>
              <w:t>对比</w:t>
            </w:r>
          </w:p>
        </w:tc>
        <w:tc>
          <w:tcPr>
            <w:tcW w:w="4422" w:type="dxa"/>
            <w:shd w:val="clear" w:color="auto" w:fill="auto"/>
            <w:vAlign w:val="center"/>
          </w:tcPr>
          <w:p w14:paraId="719730E2"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湿地率≥10%＜15%，7分；</w:t>
            </w:r>
          </w:p>
          <w:p w14:paraId="503B5426"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湿地率≥15%＜20%,8分；</w:t>
            </w:r>
          </w:p>
          <w:p w14:paraId="0F180E00" w14:textId="77777777" w:rsidR="00F82AF6" w:rsidRDefault="00D92D68">
            <w:pPr>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湿地率≥20%,9分</w:t>
            </w:r>
          </w:p>
        </w:tc>
      </w:tr>
      <w:tr w:rsidR="00F82AF6" w14:paraId="19D38839" w14:textId="77777777" w:rsidTr="008B4A53">
        <w:trPr>
          <w:trHeight w:val="1970"/>
          <w:jc w:val="center"/>
        </w:trPr>
        <w:tc>
          <w:tcPr>
            <w:tcW w:w="724" w:type="dxa"/>
            <w:vMerge/>
            <w:vAlign w:val="center"/>
          </w:tcPr>
          <w:p w14:paraId="5E538CD4"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464E8D5D"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4E91F549"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507BDCD1" w14:textId="77777777" w:rsidR="00F82AF6" w:rsidRDefault="00F82AF6">
            <w:pPr>
              <w:widowControl/>
              <w:jc w:val="left"/>
              <w:rPr>
                <w:rFonts w:asciiTheme="minorEastAsia" w:hAnsiTheme="minorEastAsia" w:cs="宋体"/>
                <w:color w:val="000000"/>
                <w:kern w:val="0"/>
                <w:sz w:val="24"/>
              </w:rPr>
            </w:pPr>
          </w:p>
        </w:tc>
        <w:tc>
          <w:tcPr>
            <w:tcW w:w="2268" w:type="dxa"/>
            <w:shd w:val="clear" w:color="auto" w:fill="auto"/>
            <w:vAlign w:val="center"/>
          </w:tcPr>
          <w:p w14:paraId="3AD31BF6" w14:textId="0043D806"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内陆平原城市湿地率≥7%，且湿地面积3年内不减少</w:t>
            </w:r>
          </w:p>
        </w:tc>
        <w:tc>
          <w:tcPr>
            <w:tcW w:w="3678" w:type="dxa"/>
            <w:shd w:val="clear" w:color="auto" w:fill="auto"/>
            <w:vAlign w:val="center"/>
          </w:tcPr>
          <w:p w14:paraId="4FE484A2" w14:textId="77777777" w:rsidR="00F82AF6" w:rsidRDefault="00D92D68" w:rsidP="008B4A53">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以第三次国土调查</w:t>
            </w:r>
            <w:r w:rsidR="00FD78A1">
              <w:rPr>
                <w:rFonts w:asciiTheme="minorEastAsia" w:hAnsiTheme="minorEastAsia" w:cs="宋体" w:hint="eastAsia"/>
                <w:color w:val="000000"/>
                <w:kern w:val="0"/>
                <w:sz w:val="24"/>
              </w:rPr>
              <w:t>、年度国土变更调查和湿地专项调查等</w:t>
            </w:r>
            <w:r>
              <w:rPr>
                <w:rFonts w:asciiTheme="minorEastAsia" w:hAnsiTheme="minorEastAsia" w:cs="宋体" w:hint="eastAsia"/>
                <w:color w:val="000000"/>
                <w:kern w:val="0"/>
                <w:sz w:val="24"/>
              </w:rPr>
              <w:t>数据为准，湿地面积是《土地利用现状分类》(GB/T 21010-2017)</w:t>
            </w:r>
            <w:r w:rsidR="00430A54">
              <w:rPr>
                <w:rFonts w:asciiTheme="minorEastAsia" w:hAnsiTheme="minorEastAsia" w:cs="宋体" w:hint="eastAsia"/>
                <w:color w:val="000000"/>
                <w:kern w:val="0"/>
                <w:sz w:val="24"/>
              </w:rPr>
              <w:t>中</w:t>
            </w:r>
            <w:r>
              <w:rPr>
                <w:rFonts w:asciiTheme="minorEastAsia" w:hAnsiTheme="minorEastAsia" w:cs="宋体" w:hint="eastAsia"/>
                <w:color w:val="000000"/>
                <w:kern w:val="0"/>
                <w:sz w:val="24"/>
              </w:rPr>
              <w:t>湿地归类表的13个二级类（不包括水田）的面积之和；“不减少”是</w:t>
            </w:r>
            <w:r w:rsidR="00430A54">
              <w:rPr>
                <w:rFonts w:asciiTheme="minorEastAsia" w:hAnsiTheme="minorEastAsia" w:cs="宋体" w:hint="eastAsia"/>
                <w:color w:val="000000"/>
                <w:kern w:val="0"/>
                <w:sz w:val="24"/>
              </w:rPr>
              <w:t>指</w:t>
            </w:r>
            <w:r>
              <w:rPr>
                <w:rFonts w:asciiTheme="minorEastAsia" w:hAnsiTheme="minorEastAsia" w:cs="宋体" w:hint="eastAsia"/>
                <w:color w:val="000000"/>
                <w:kern w:val="0"/>
                <w:sz w:val="24"/>
              </w:rPr>
              <w:t>用最新的</w:t>
            </w:r>
            <w:r w:rsidR="00430A54">
              <w:rPr>
                <w:rFonts w:asciiTheme="minorEastAsia" w:hAnsiTheme="minorEastAsia" w:cs="宋体" w:hint="eastAsia"/>
                <w:color w:val="000000"/>
                <w:kern w:val="0"/>
                <w:sz w:val="24"/>
              </w:rPr>
              <w:t>丰水期（7-9月）</w:t>
            </w:r>
            <w:r>
              <w:rPr>
                <w:rFonts w:asciiTheme="minorEastAsia" w:hAnsiTheme="minorEastAsia" w:cs="宋体" w:hint="eastAsia"/>
                <w:color w:val="000000"/>
                <w:kern w:val="0"/>
                <w:sz w:val="24"/>
              </w:rPr>
              <w:t>遥感解译数据与3年前</w:t>
            </w:r>
            <w:r w:rsidR="00430A54">
              <w:rPr>
                <w:rFonts w:asciiTheme="minorEastAsia" w:hAnsiTheme="minorEastAsia" w:cs="宋体" w:hint="eastAsia"/>
                <w:color w:val="000000"/>
                <w:kern w:val="0"/>
                <w:sz w:val="24"/>
              </w:rPr>
              <w:t>同期</w:t>
            </w:r>
            <w:r>
              <w:rPr>
                <w:rFonts w:asciiTheme="minorEastAsia" w:hAnsiTheme="minorEastAsia" w:cs="宋体" w:hint="eastAsia"/>
                <w:color w:val="000000"/>
                <w:kern w:val="0"/>
                <w:sz w:val="24"/>
              </w:rPr>
              <w:t>数据</w:t>
            </w:r>
            <w:r w:rsidR="00430A54">
              <w:rPr>
                <w:rFonts w:asciiTheme="minorEastAsia" w:hAnsiTheme="minorEastAsia" w:cs="宋体" w:hint="eastAsia"/>
                <w:color w:val="000000"/>
                <w:kern w:val="0"/>
                <w:sz w:val="24"/>
              </w:rPr>
              <w:t>相</w:t>
            </w:r>
            <w:r>
              <w:rPr>
                <w:rFonts w:asciiTheme="minorEastAsia" w:hAnsiTheme="minorEastAsia" w:cs="宋体" w:hint="eastAsia"/>
                <w:color w:val="000000"/>
                <w:kern w:val="0"/>
                <w:sz w:val="24"/>
              </w:rPr>
              <w:t>对</w:t>
            </w:r>
            <w:r>
              <w:rPr>
                <w:rFonts w:asciiTheme="minorEastAsia" w:hAnsiTheme="minorEastAsia" w:cs="宋体" w:hint="eastAsia"/>
                <w:color w:val="000000"/>
                <w:kern w:val="0"/>
                <w:sz w:val="24"/>
              </w:rPr>
              <w:lastRenderedPageBreak/>
              <w:t>比</w:t>
            </w:r>
          </w:p>
        </w:tc>
        <w:tc>
          <w:tcPr>
            <w:tcW w:w="4422" w:type="dxa"/>
            <w:shd w:val="clear" w:color="auto" w:fill="auto"/>
            <w:vAlign w:val="center"/>
          </w:tcPr>
          <w:p w14:paraId="0CC113A5"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lastRenderedPageBreak/>
              <w:t>湿地率≥7%＜10%，7分；</w:t>
            </w:r>
          </w:p>
          <w:p w14:paraId="661B5DC8"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湿地率≥10%＜13%,8分；</w:t>
            </w:r>
          </w:p>
          <w:p w14:paraId="42E9AE61" w14:textId="77777777" w:rsidR="00F82AF6" w:rsidRDefault="00D92D68">
            <w:pPr>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湿地率≥13%,9分</w:t>
            </w:r>
          </w:p>
        </w:tc>
      </w:tr>
      <w:tr w:rsidR="00F82AF6" w14:paraId="39A8E5B8" w14:textId="77777777" w:rsidTr="008B4A53">
        <w:trPr>
          <w:trHeight w:val="2537"/>
          <w:jc w:val="center"/>
        </w:trPr>
        <w:tc>
          <w:tcPr>
            <w:tcW w:w="724" w:type="dxa"/>
            <w:vMerge/>
            <w:vAlign w:val="center"/>
          </w:tcPr>
          <w:p w14:paraId="631DA309"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0304702F"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5C505B5E"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11CE0A02" w14:textId="77777777" w:rsidR="00F82AF6" w:rsidRDefault="00F82AF6">
            <w:pPr>
              <w:widowControl/>
              <w:jc w:val="left"/>
              <w:rPr>
                <w:rFonts w:asciiTheme="minorEastAsia" w:hAnsiTheme="minorEastAsia" w:cs="宋体"/>
                <w:color w:val="000000"/>
                <w:kern w:val="0"/>
                <w:sz w:val="24"/>
              </w:rPr>
            </w:pPr>
          </w:p>
        </w:tc>
        <w:tc>
          <w:tcPr>
            <w:tcW w:w="2268" w:type="dxa"/>
            <w:shd w:val="clear" w:color="auto" w:fill="auto"/>
            <w:vAlign w:val="center"/>
          </w:tcPr>
          <w:p w14:paraId="2862A593" w14:textId="45C30DE9"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内陆山区城市湿地率≥4%，且湿地面积3年内不减少</w:t>
            </w:r>
          </w:p>
        </w:tc>
        <w:tc>
          <w:tcPr>
            <w:tcW w:w="3678" w:type="dxa"/>
            <w:shd w:val="clear" w:color="auto" w:fill="auto"/>
            <w:vAlign w:val="center"/>
          </w:tcPr>
          <w:p w14:paraId="6B76D0BE" w14:textId="77777777" w:rsidR="00F82AF6" w:rsidRDefault="00D92D68" w:rsidP="008B4A53">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以第三次国土调查</w:t>
            </w:r>
            <w:r w:rsidR="00FD78A1">
              <w:rPr>
                <w:rFonts w:asciiTheme="minorEastAsia" w:hAnsiTheme="minorEastAsia" w:cs="宋体" w:hint="eastAsia"/>
                <w:color w:val="000000"/>
                <w:kern w:val="0"/>
                <w:sz w:val="24"/>
              </w:rPr>
              <w:t>、年度国土变更调查和湿地专项调查等</w:t>
            </w:r>
            <w:r>
              <w:rPr>
                <w:rFonts w:asciiTheme="minorEastAsia" w:hAnsiTheme="minorEastAsia" w:cs="宋体" w:hint="eastAsia"/>
                <w:color w:val="000000"/>
                <w:kern w:val="0"/>
                <w:sz w:val="24"/>
              </w:rPr>
              <w:t>数据为准，湿地面积是《土地利用现状分类》(GB/T 21010-2017)的湿地归类表的13个二级类（不包括水田）的面积之和；“不减少”是</w:t>
            </w:r>
            <w:r w:rsidR="00430A54">
              <w:rPr>
                <w:rFonts w:asciiTheme="minorEastAsia" w:hAnsiTheme="minorEastAsia" w:cs="宋体" w:hint="eastAsia"/>
                <w:color w:val="000000"/>
                <w:kern w:val="0"/>
                <w:sz w:val="24"/>
              </w:rPr>
              <w:t>指</w:t>
            </w:r>
            <w:r>
              <w:rPr>
                <w:rFonts w:asciiTheme="minorEastAsia" w:hAnsiTheme="minorEastAsia" w:cs="宋体" w:hint="eastAsia"/>
                <w:color w:val="000000"/>
                <w:kern w:val="0"/>
                <w:sz w:val="24"/>
              </w:rPr>
              <w:t>用最新的</w:t>
            </w:r>
            <w:r w:rsidR="00430A54">
              <w:rPr>
                <w:rFonts w:asciiTheme="minorEastAsia" w:hAnsiTheme="minorEastAsia" w:cs="宋体" w:hint="eastAsia"/>
                <w:color w:val="000000"/>
                <w:kern w:val="0"/>
                <w:sz w:val="24"/>
              </w:rPr>
              <w:t>丰水期（7-9月）</w:t>
            </w:r>
            <w:r>
              <w:rPr>
                <w:rFonts w:asciiTheme="minorEastAsia" w:hAnsiTheme="minorEastAsia" w:cs="宋体" w:hint="eastAsia"/>
                <w:color w:val="000000"/>
                <w:kern w:val="0"/>
                <w:sz w:val="24"/>
              </w:rPr>
              <w:t>遥感解译数据与3年前</w:t>
            </w:r>
            <w:r w:rsidR="00430A54">
              <w:rPr>
                <w:rFonts w:asciiTheme="minorEastAsia" w:hAnsiTheme="minorEastAsia" w:cs="宋体" w:hint="eastAsia"/>
                <w:color w:val="000000"/>
                <w:kern w:val="0"/>
                <w:sz w:val="24"/>
              </w:rPr>
              <w:t>同期</w:t>
            </w:r>
            <w:r>
              <w:rPr>
                <w:rFonts w:asciiTheme="minorEastAsia" w:hAnsiTheme="minorEastAsia" w:cs="宋体" w:hint="eastAsia"/>
                <w:color w:val="000000"/>
                <w:kern w:val="0"/>
                <w:sz w:val="24"/>
              </w:rPr>
              <w:t>数据</w:t>
            </w:r>
            <w:r w:rsidR="00430A54">
              <w:rPr>
                <w:rFonts w:asciiTheme="minorEastAsia" w:hAnsiTheme="minorEastAsia" w:cs="宋体" w:hint="eastAsia"/>
                <w:color w:val="000000"/>
                <w:kern w:val="0"/>
                <w:sz w:val="24"/>
              </w:rPr>
              <w:t>相</w:t>
            </w:r>
            <w:r>
              <w:rPr>
                <w:rFonts w:asciiTheme="minorEastAsia" w:hAnsiTheme="minorEastAsia" w:cs="宋体" w:hint="eastAsia"/>
                <w:color w:val="000000"/>
                <w:kern w:val="0"/>
                <w:sz w:val="24"/>
              </w:rPr>
              <w:t>对比</w:t>
            </w:r>
          </w:p>
        </w:tc>
        <w:tc>
          <w:tcPr>
            <w:tcW w:w="4422" w:type="dxa"/>
            <w:shd w:val="clear" w:color="auto" w:fill="auto"/>
            <w:vAlign w:val="center"/>
          </w:tcPr>
          <w:p w14:paraId="4832E8C8"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湿地率≥4%＜6%，7分；</w:t>
            </w:r>
          </w:p>
          <w:p w14:paraId="64191FE3"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湿地率≥6%＜8%,8分；</w:t>
            </w:r>
          </w:p>
          <w:p w14:paraId="32E94280" w14:textId="77777777" w:rsidR="00F82AF6" w:rsidRDefault="00D92D68">
            <w:pPr>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湿地率≥8%,9分</w:t>
            </w:r>
          </w:p>
        </w:tc>
      </w:tr>
      <w:tr w:rsidR="00F82AF6" w14:paraId="23D196B6" w14:textId="77777777" w:rsidTr="008B4A53">
        <w:trPr>
          <w:trHeight w:val="1626"/>
          <w:jc w:val="center"/>
        </w:trPr>
        <w:tc>
          <w:tcPr>
            <w:tcW w:w="724" w:type="dxa"/>
            <w:shd w:val="clear" w:color="auto" w:fill="auto"/>
            <w:vAlign w:val="center"/>
          </w:tcPr>
          <w:p w14:paraId="1F8186AF"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3</w:t>
            </w:r>
          </w:p>
        </w:tc>
        <w:tc>
          <w:tcPr>
            <w:tcW w:w="1276" w:type="dxa"/>
            <w:vMerge w:val="restart"/>
            <w:shd w:val="clear" w:color="auto" w:fill="auto"/>
            <w:vAlign w:val="center"/>
          </w:tcPr>
          <w:p w14:paraId="47189BF3" w14:textId="77777777" w:rsidR="00F82AF6" w:rsidRDefault="00F82AF6" w:rsidP="000D3D57">
            <w:pPr>
              <w:widowControl/>
              <w:rPr>
                <w:rFonts w:asciiTheme="minorEastAsia" w:hAnsiTheme="minorEastAsia" w:cs="宋体"/>
                <w:color w:val="000000"/>
                <w:kern w:val="0"/>
                <w:sz w:val="24"/>
              </w:rPr>
            </w:pPr>
          </w:p>
          <w:p w14:paraId="162391D8" w14:textId="77777777" w:rsidR="000D3D57" w:rsidRDefault="000D3D57">
            <w:pPr>
              <w:widowControl/>
              <w:jc w:val="center"/>
              <w:rPr>
                <w:rFonts w:asciiTheme="minorEastAsia" w:hAnsiTheme="minorEastAsia" w:cs="宋体"/>
                <w:color w:val="000000"/>
                <w:kern w:val="0"/>
                <w:sz w:val="24"/>
              </w:rPr>
            </w:pPr>
          </w:p>
          <w:p w14:paraId="6D9ED9C4" w14:textId="77777777" w:rsidR="000D3D57" w:rsidRDefault="000D3D57">
            <w:pPr>
              <w:widowControl/>
              <w:jc w:val="center"/>
              <w:rPr>
                <w:rFonts w:asciiTheme="minorEastAsia" w:hAnsiTheme="minorEastAsia" w:cs="宋体"/>
                <w:color w:val="000000"/>
                <w:kern w:val="0"/>
                <w:sz w:val="24"/>
              </w:rPr>
            </w:pPr>
          </w:p>
          <w:p w14:paraId="02152D4B" w14:textId="77777777" w:rsidR="000D3D57" w:rsidRDefault="000D3D57">
            <w:pPr>
              <w:widowControl/>
              <w:jc w:val="center"/>
              <w:rPr>
                <w:rFonts w:asciiTheme="minorEastAsia" w:hAnsiTheme="minorEastAsia" w:cs="宋体"/>
                <w:color w:val="000000"/>
                <w:kern w:val="0"/>
                <w:sz w:val="24"/>
              </w:rPr>
            </w:pPr>
          </w:p>
          <w:p w14:paraId="017737BE" w14:textId="77777777" w:rsidR="000D3D57" w:rsidRDefault="000D3D57">
            <w:pPr>
              <w:widowControl/>
              <w:jc w:val="center"/>
              <w:rPr>
                <w:rFonts w:asciiTheme="minorEastAsia" w:hAnsiTheme="minorEastAsia" w:cs="宋体"/>
                <w:color w:val="000000"/>
                <w:kern w:val="0"/>
                <w:sz w:val="24"/>
              </w:rPr>
            </w:pPr>
          </w:p>
          <w:p w14:paraId="55A22EEB" w14:textId="77777777" w:rsidR="000D3D57" w:rsidRDefault="000D3D57">
            <w:pPr>
              <w:widowControl/>
              <w:jc w:val="center"/>
              <w:rPr>
                <w:rFonts w:asciiTheme="minorEastAsia" w:hAnsiTheme="minorEastAsia" w:cs="宋体"/>
                <w:color w:val="000000"/>
                <w:kern w:val="0"/>
                <w:sz w:val="24"/>
              </w:rPr>
            </w:pPr>
          </w:p>
          <w:p w14:paraId="49EED55E" w14:textId="77777777" w:rsidR="000D3D57" w:rsidRDefault="000D3D57">
            <w:pPr>
              <w:widowControl/>
              <w:jc w:val="center"/>
              <w:rPr>
                <w:rFonts w:asciiTheme="minorEastAsia" w:hAnsiTheme="minorEastAsia" w:cs="宋体"/>
                <w:color w:val="000000"/>
                <w:kern w:val="0"/>
                <w:sz w:val="24"/>
              </w:rPr>
            </w:pPr>
          </w:p>
          <w:p w14:paraId="6A7C4260"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保护管理条件</w:t>
            </w:r>
          </w:p>
          <w:p w14:paraId="3C0B44CD"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w:t>
            </w:r>
          </w:p>
          <w:p w14:paraId="175B43D8"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w:t>
            </w:r>
          </w:p>
          <w:p w14:paraId="23466101"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lastRenderedPageBreak/>
              <w:t xml:space="preserve">　</w:t>
            </w:r>
          </w:p>
          <w:p w14:paraId="5E042B4B"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w:t>
            </w:r>
          </w:p>
          <w:p w14:paraId="60FDC478" w14:textId="77777777" w:rsidR="00F82AF6" w:rsidRDefault="00F82AF6">
            <w:pPr>
              <w:rPr>
                <w:rFonts w:asciiTheme="minorEastAsia" w:hAnsiTheme="minorEastAsia" w:cs="宋体"/>
                <w:sz w:val="24"/>
              </w:rPr>
            </w:pPr>
          </w:p>
          <w:p w14:paraId="026722D6" w14:textId="77777777" w:rsidR="00F82AF6" w:rsidRDefault="00F82AF6">
            <w:pPr>
              <w:rPr>
                <w:rFonts w:asciiTheme="minorEastAsia" w:hAnsiTheme="minorEastAsia" w:cs="宋体"/>
                <w:sz w:val="24"/>
              </w:rPr>
            </w:pPr>
          </w:p>
          <w:p w14:paraId="49B02D28" w14:textId="77777777" w:rsidR="00F82AF6" w:rsidRDefault="00F82AF6">
            <w:pPr>
              <w:rPr>
                <w:rFonts w:asciiTheme="minorEastAsia" w:hAnsiTheme="minorEastAsia" w:cs="宋体"/>
                <w:sz w:val="24"/>
              </w:rPr>
            </w:pPr>
          </w:p>
          <w:p w14:paraId="06C120F8"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w:t>
            </w:r>
          </w:p>
          <w:p w14:paraId="3A1A6E82"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w:t>
            </w:r>
          </w:p>
          <w:p w14:paraId="230E55B5"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w:t>
            </w:r>
          </w:p>
          <w:p w14:paraId="77FACA7B" w14:textId="77777777" w:rsidR="00F82AF6" w:rsidRDefault="00D92D68">
            <w:pPr>
              <w:jc w:val="center"/>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w:t>
            </w:r>
          </w:p>
          <w:p w14:paraId="6B36C6B1" w14:textId="77777777" w:rsidR="000D3D57" w:rsidRDefault="000D3D57">
            <w:pPr>
              <w:widowControl/>
              <w:jc w:val="center"/>
              <w:rPr>
                <w:rFonts w:asciiTheme="minorEastAsia" w:hAnsiTheme="minorEastAsia" w:cs="宋体"/>
                <w:color w:val="000000"/>
                <w:kern w:val="0"/>
                <w:sz w:val="24"/>
              </w:rPr>
            </w:pPr>
          </w:p>
          <w:p w14:paraId="2F7177CD" w14:textId="77777777" w:rsidR="000D3D57" w:rsidRDefault="000D3D57">
            <w:pPr>
              <w:widowControl/>
              <w:jc w:val="center"/>
              <w:rPr>
                <w:rFonts w:asciiTheme="minorEastAsia" w:hAnsiTheme="minorEastAsia" w:cs="宋体"/>
                <w:color w:val="000000"/>
                <w:kern w:val="0"/>
                <w:sz w:val="24"/>
              </w:rPr>
            </w:pPr>
          </w:p>
          <w:p w14:paraId="2F0DC4EC" w14:textId="77777777" w:rsidR="000D3D57" w:rsidRDefault="000D3D57">
            <w:pPr>
              <w:widowControl/>
              <w:jc w:val="center"/>
              <w:rPr>
                <w:rFonts w:asciiTheme="minorEastAsia" w:hAnsiTheme="minorEastAsia" w:cs="宋体"/>
                <w:color w:val="000000"/>
                <w:kern w:val="0"/>
                <w:sz w:val="24"/>
              </w:rPr>
            </w:pPr>
          </w:p>
          <w:p w14:paraId="3E485638" w14:textId="77777777" w:rsidR="000D3D57" w:rsidRDefault="000D3D57">
            <w:pPr>
              <w:widowControl/>
              <w:jc w:val="center"/>
              <w:rPr>
                <w:rFonts w:asciiTheme="minorEastAsia" w:hAnsiTheme="minorEastAsia" w:cs="宋体"/>
                <w:color w:val="000000"/>
                <w:kern w:val="0"/>
                <w:sz w:val="24"/>
              </w:rPr>
            </w:pPr>
          </w:p>
          <w:p w14:paraId="78207CEE" w14:textId="77777777" w:rsidR="000D3D57" w:rsidRDefault="000D3D57">
            <w:pPr>
              <w:widowControl/>
              <w:jc w:val="center"/>
              <w:rPr>
                <w:rFonts w:asciiTheme="minorEastAsia" w:hAnsiTheme="minorEastAsia" w:cs="宋体"/>
                <w:color w:val="000000"/>
                <w:kern w:val="0"/>
                <w:sz w:val="24"/>
              </w:rPr>
            </w:pPr>
          </w:p>
          <w:p w14:paraId="1165A775" w14:textId="77777777" w:rsidR="000D3D57" w:rsidRDefault="000D3D57">
            <w:pPr>
              <w:widowControl/>
              <w:jc w:val="center"/>
              <w:rPr>
                <w:rFonts w:asciiTheme="minorEastAsia" w:hAnsiTheme="minorEastAsia" w:cs="宋体"/>
                <w:color w:val="000000"/>
                <w:kern w:val="0"/>
                <w:sz w:val="24"/>
              </w:rPr>
            </w:pPr>
          </w:p>
          <w:p w14:paraId="03D5E3B0" w14:textId="77777777" w:rsidR="000D3D57" w:rsidRDefault="000D3D57">
            <w:pPr>
              <w:widowControl/>
              <w:jc w:val="center"/>
              <w:rPr>
                <w:rFonts w:asciiTheme="minorEastAsia" w:hAnsiTheme="minorEastAsia" w:cs="宋体"/>
                <w:color w:val="000000"/>
                <w:kern w:val="0"/>
                <w:sz w:val="24"/>
              </w:rPr>
            </w:pPr>
          </w:p>
          <w:p w14:paraId="3F8C828C" w14:textId="77777777" w:rsidR="000D3D57" w:rsidRDefault="000D3D57">
            <w:pPr>
              <w:widowControl/>
              <w:jc w:val="center"/>
              <w:rPr>
                <w:rFonts w:asciiTheme="minorEastAsia" w:hAnsiTheme="minorEastAsia" w:cs="宋体"/>
                <w:color w:val="000000"/>
                <w:kern w:val="0"/>
                <w:sz w:val="24"/>
              </w:rPr>
            </w:pPr>
          </w:p>
          <w:p w14:paraId="0C7903C3" w14:textId="77777777" w:rsidR="000D3D57" w:rsidRDefault="000D3D57">
            <w:pPr>
              <w:widowControl/>
              <w:jc w:val="center"/>
              <w:rPr>
                <w:rFonts w:asciiTheme="minorEastAsia" w:hAnsiTheme="minorEastAsia" w:cs="宋体"/>
                <w:color w:val="000000"/>
                <w:kern w:val="0"/>
                <w:sz w:val="24"/>
              </w:rPr>
            </w:pPr>
          </w:p>
          <w:p w14:paraId="19920D95"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保护管理条件</w:t>
            </w:r>
          </w:p>
        </w:tc>
        <w:tc>
          <w:tcPr>
            <w:tcW w:w="1276" w:type="dxa"/>
            <w:shd w:val="clear" w:color="auto" w:fill="auto"/>
            <w:vAlign w:val="center"/>
          </w:tcPr>
          <w:p w14:paraId="131FDA62"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lastRenderedPageBreak/>
              <w:t>湿地保护率</w:t>
            </w:r>
          </w:p>
        </w:tc>
        <w:tc>
          <w:tcPr>
            <w:tcW w:w="708" w:type="dxa"/>
            <w:shd w:val="clear" w:color="auto" w:fill="auto"/>
            <w:vAlign w:val="center"/>
          </w:tcPr>
          <w:p w14:paraId="48099F7E"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8</w:t>
            </w:r>
          </w:p>
        </w:tc>
        <w:tc>
          <w:tcPr>
            <w:tcW w:w="2268" w:type="dxa"/>
            <w:shd w:val="clear" w:color="auto" w:fill="auto"/>
            <w:vAlign w:val="center"/>
          </w:tcPr>
          <w:p w14:paraId="34387FF6"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≥50%</w:t>
            </w:r>
          </w:p>
        </w:tc>
        <w:tc>
          <w:tcPr>
            <w:tcW w:w="3678" w:type="dxa"/>
            <w:shd w:val="clear" w:color="auto" w:fill="auto"/>
            <w:vAlign w:val="center"/>
          </w:tcPr>
          <w:p w14:paraId="7691DC60"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w:t>
            </w:r>
            <w:r w:rsidR="008B4A53">
              <w:rPr>
                <w:rFonts w:asciiTheme="minorEastAsia" w:hAnsiTheme="minorEastAsia" w:cs="宋体" w:hint="eastAsia"/>
                <w:color w:val="000000"/>
                <w:kern w:val="0"/>
                <w:sz w:val="24"/>
              </w:rPr>
              <w:t>批准建立各种保护形式的文件或证明</w:t>
            </w:r>
          </w:p>
        </w:tc>
        <w:tc>
          <w:tcPr>
            <w:tcW w:w="4422" w:type="dxa"/>
            <w:shd w:val="clear" w:color="auto" w:fill="auto"/>
            <w:vAlign w:val="center"/>
          </w:tcPr>
          <w:p w14:paraId="54C0512D"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湿地保护率≥50%＜55%，6分；</w:t>
            </w:r>
          </w:p>
          <w:p w14:paraId="70F70063"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湿地保护率≥55%＜60%,7分；</w:t>
            </w:r>
          </w:p>
          <w:p w14:paraId="4ED6DC63" w14:textId="77777777" w:rsidR="00F82AF6" w:rsidRDefault="00D92D68">
            <w:pPr>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湿地保护率≥60%,8分。</w:t>
            </w:r>
          </w:p>
        </w:tc>
      </w:tr>
      <w:tr w:rsidR="00F82AF6" w14:paraId="779696AB" w14:textId="77777777" w:rsidTr="008B4A53">
        <w:trPr>
          <w:trHeight w:val="624"/>
          <w:jc w:val="center"/>
        </w:trPr>
        <w:tc>
          <w:tcPr>
            <w:tcW w:w="724" w:type="dxa"/>
            <w:vMerge w:val="restart"/>
            <w:shd w:val="clear" w:color="auto" w:fill="auto"/>
            <w:vAlign w:val="center"/>
          </w:tcPr>
          <w:p w14:paraId="3A8F884D"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4</w:t>
            </w:r>
          </w:p>
        </w:tc>
        <w:tc>
          <w:tcPr>
            <w:tcW w:w="1276" w:type="dxa"/>
            <w:vMerge/>
            <w:vAlign w:val="center"/>
          </w:tcPr>
          <w:p w14:paraId="2F6CD70D" w14:textId="77777777" w:rsidR="00F82AF6" w:rsidRDefault="00F82AF6">
            <w:pPr>
              <w:widowControl/>
              <w:jc w:val="left"/>
              <w:rPr>
                <w:rFonts w:asciiTheme="minorEastAsia" w:hAnsiTheme="minorEastAsia" w:cs="宋体"/>
                <w:color w:val="000000"/>
                <w:kern w:val="0"/>
                <w:sz w:val="24"/>
              </w:rPr>
            </w:pPr>
          </w:p>
        </w:tc>
        <w:tc>
          <w:tcPr>
            <w:tcW w:w="1276" w:type="dxa"/>
            <w:vMerge w:val="restart"/>
            <w:shd w:val="clear" w:color="auto" w:fill="auto"/>
            <w:vAlign w:val="center"/>
          </w:tcPr>
          <w:p w14:paraId="7D82E8D5"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湿地保护规划</w:t>
            </w:r>
          </w:p>
        </w:tc>
        <w:tc>
          <w:tcPr>
            <w:tcW w:w="708" w:type="dxa"/>
            <w:vMerge w:val="restart"/>
            <w:shd w:val="clear" w:color="auto" w:fill="auto"/>
            <w:vAlign w:val="center"/>
          </w:tcPr>
          <w:p w14:paraId="222B2ECA"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8</w:t>
            </w:r>
          </w:p>
        </w:tc>
        <w:tc>
          <w:tcPr>
            <w:tcW w:w="2268" w:type="dxa"/>
            <w:vMerge w:val="restart"/>
            <w:shd w:val="clear" w:color="auto" w:fill="auto"/>
            <w:vAlign w:val="center"/>
          </w:tcPr>
          <w:p w14:paraId="6DAEB526"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湿地保护纳入当地国民经济和社会发展规划；在国土空间规划中有专门针对湿地生态系统保护的内容；编制了湿地</w:t>
            </w:r>
            <w:r>
              <w:rPr>
                <w:rFonts w:asciiTheme="minorEastAsia" w:hAnsiTheme="minorEastAsia" w:cs="宋体" w:hint="eastAsia"/>
                <w:color w:val="000000"/>
                <w:kern w:val="0"/>
                <w:sz w:val="24"/>
              </w:rPr>
              <w:lastRenderedPageBreak/>
              <w:t>保护专项规划，基本保障了湿地保护修复投入需求。</w:t>
            </w:r>
          </w:p>
        </w:tc>
        <w:tc>
          <w:tcPr>
            <w:tcW w:w="3678" w:type="dxa"/>
            <w:shd w:val="clear" w:color="auto" w:fill="auto"/>
            <w:vAlign w:val="center"/>
          </w:tcPr>
          <w:p w14:paraId="626874BB"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lastRenderedPageBreak/>
              <w:t>（1）当地最新的国民经济和社会发展规划</w:t>
            </w:r>
          </w:p>
        </w:tc>
        <w:tc>
          <w:tcPr>
            <w:tcW w:w="4422" w:type="dxa"/>
            <w:vMerge w:val="restart"/>
            <w:shd w:val="clear" w:color="auto" w:fill="auto"/>
            <w:vAlign w:val="center"/>
          </w:tcPr>
          <w:p w14:paraId="5C530293"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4个条件同时满足的为8分，每减少1个条件扣2分</w:t>
            </w:r>
          </w:p>
        </w:tc>
      </w:tr>
      <w:tr w:rsidR="00F82AF6" w14:paraId="5E3EB4E7" w14:textId="77777777" w:rsidTr="008B4A53">
        <w:trPr>
          <w:trHeight w:val="737"/>
          <w:jc w:val="center"/>
        </w:trPr>
        <w:tc>
          <w:tcPr>
            <w:tcW w:w="724" w:type="dxa"/>
            <w:vMerge/>
            <w:vAlign w:val="center"/>
          </w:tcPr>
          <w:p w14:paraId="671F1315"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2E2BFB4D"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68547750"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0B7216B3"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32DD9450"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798F9F3F"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（2）国土空间规划中有专门针对湿地生态系统保护的内容</w:t>
            </w:r>
          </w:p>
        </w:tc>
        <w:tc>
          <w:tcPr>
            <w:tcW w:w="4422" w:type="dxa"/>
            <w:vMerge/>
            <w:vAlign w:val="center"/>
          </w:tcPr>
          <w:p w14:paraId="15DD1A18" w14:textId="77777777" w:rsidR="00F82AF6" w:rsidRDefault="00F82AF6">
            <w:pPr>
              <w:widowControl/>
              <w:jc w:val="left"/>
              <w:rPr>
                <w:rFonts w:asciiTheme="minorEastAsia" w:hAnsiTheme="minorEastAsia" w:cs="宋体"/>
                <w:color w:val="000000"/>
                <w:kern w:val="0"/>
                <w:sz w:val="24"/>
              </w:rPr>
            </w:pPr>
          </w:p>
        </w:tc>
      </w:tr>
      <w:tr w:rsidR="00F82AF6" w14:paraId="045D42F1" w14:textId="77777777" w:rsidTr="008B4A53">
        <w:trPr>
          <w:trHeight w:val="696"/>
          <w:jc w:val="center"/>
        </w:trPr>
        <w:tc>
          <w:tcPr>
            <w:tcW w:w="724" w:type="dxa"/>
            <w:vMerge/>
            <w:vAlign w:val="center"/>
          </w:tcPr>
          <w:p w14:paraId="26AEE5E0"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1EB581B1"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343D296F"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296B61C4"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179258E6"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646927F9"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（3）湿地保护专项规划</w:t>
            </w:r>
          </w:p>
        </w:tc>
        <w:tc>
          <w:tcPr>
            <w:tcW w:w="4422" w:type="dxa"/>
            <w:vMerge/>
            <w:vAlign w:val="center"/>
          </w:tcPr>
          <w:p w14:paraId="312F730B" w14:textId="77777777" w:rsidR="00F82AF6" w:rsidRDefault="00F82AF6">
            <w:pPr>
              <w:widowControl/>
              <w:jc w:val="left"/>
              <w:rPr>
                <w:rFonts w:asciiTheme="minorEastAsia" w:hAnsiTheme="minorEastAsia" w:cs="宋体"/>
                <w:color w:val="000000"/>
                <w:kern w:val="0"/>
                <w:sz w:val="24"/>
              </w:rPr>
            </w:pPr>
          </w:p>
        </w:tc>
      </w:tr>
      <w:tr w:rsidR="00F82AF6" w14:paraId="78003385" w14:textId="77777777" w:rsidTr="008B4A53">
        <w:trPr>
          <w:trHeight w:val="624"/>
          <w:jc w:val="center"/>
        </w:trPr>
        <w:tc>
          <w:tcPr>
            <w:tcW w:w="724" w:type="dxa"/>
            <w:vMerge/>
            <w:vAlign w:val="center"/>
          </w:tcPr>
          <w:p w14:paraId="08DDD825"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41B9A695"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0A38833D"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350F7E39"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2E6A19FD"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3773CB1D" w14:textId="7A88F113" w:rsidR="00F82AF6" w:rsidRDefault="00D92D68" w:rsidP="00325EF3">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（4）地方政府对湿地保护</w:t>
            </w:r>
            <w:r w:rsidR="00325EF3">
              <w:rPr>
                <w:rFonts w:asciiTheme="minorEastAsia" w:hAnsiTheme="minorEastAsia" w:cs="宋体" w:hint="eastAsia"/>
                <w:color w:val="000000"/>
                <w:kern w:val="0"/>
                <w:sz w:val="24"/>
              </w:rPr>
              <w:t>安排资金的</w:t>
            </w:r>
            <w:r>
              <w:rPr>
                <w:rFonts w:asciiTheme="minorEastAsia" w:hAnsiTheme="minorEastAsia" w:cs="宋体" w:hint="eastAsia"/>
                <w:color w:val="000000"/>
                <w:kern w:val="0"/>
                <w:sz w:val="24"/>
              </w:rPr>
              <w:t>证明</w:t>
            </w:r>
          </w:p>
        </w:tc>
        <w:tc>
          <w:tcPr>
            <w:tcW w:w="4422" w:type="dxa"/>
            <w:vMerge/>
            <w:vAlign w:val="center"/>
          </w:tcPr>
          <w:p w14:paraId="7043E6F5" w14:textId="77777777" w:rsidR="00F82AF6" w:rsidRDefault="00F82AF6">
            <w:pPr>
              <w:widowControl/>
              <w:jc w:val="left"/>
              <w:rPr>
                <w:rFonts w:asciiTheme="minorEastAsia" w:hAnsiTheme="minorEastAsia" w:cs="宋体"/>
                <w:color w:val="000000"/>
                <w:kern w:val="0"/>
                <w:sz w:val="24"/>
              </w:rPr>
            </w:pPr>
          </w:p>
        </w:tc>
      </w:tr>
      <w:tr w:rsidR="00F82AF6" w14:paraId="6B8B776A" w14:textId="77777777" w:rsidTr="008B4A53">
        <w:trPr>
          <w:trHeight w:val="710"/>
          <w:jc w:val="center"/>
        </w:trPr>
        <w:tc>
          <w:tcPr>
            <w:tcW w:w="724" w:type="dxa"/>
            <w:shd w:val="clear" w:color="auto" w:fill="auto"/>
            <w:vAlign w:val="center"/>
          </w:tcPr>
          <w:p w14:paraId="3AC57286"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lastRenderedPageBreak/>
              <w:t>5</w:t>
            </w:r>
          </w:p>
        </w:tc>
        <w:tc>
          <w:tcPr>
            <w:tcW w:w="1276" w:type="dxa"/>
            <w:vMerge/>
            <w:shd w:val="clear" w:color="auto" w:fill="auto"/>
            <w:vAlign w:val="center"/>
          </w:tcPr>
          <w:p w14:paraId="43C7463C" w14:textId="77777777" w:rsidR="00F82AF6" w:rsidRDefault="00F82AF6">
            <w:pPr>
              <w:jc w:val="center"/>
              <w:rPr>
                <w:rFonts w:asciiTheme="minorEastAsia" w:hAnsiTheme="minorEastAsia" w:cs="宋体"/>
                <w:color w:val="000000"/>
                <w:kern w:val="0"/>
                <w:sz w:val="24"/>
              </w:rPr>
            </w:pPr>
          </w:p>
        </w:tc>
        <w:tc>
          <w:tcPr>
            <w:tcW w:w="1276" w:type="dxa"/>
            <w:shd w:val="clear" w:color="auto" w:fill="auto"/>
            <w:vAlign w:val="center"/>
          </w:tcPr>
          <w:p w14:paraId="4EDE578B"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协调机制</w:t>
            </w:r>
          </w:p>
        </w:tc>
        <w:tc>
          <w:tcPr>
            <w:tcW w:w="708" w:type="dxa"/>
            <w:shd w:val="clear" w:color="auto" w:fill="auto"/>
            <w:vAlign w:val="center"/>
          </w:tcPr>
          <w:p w14:paraId="42D150FA"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3</w:t>
            </w:r>
          </w:p>
        </w:tc>
        <w:tc>
          <w:tcPr>
            <w:tcW w:w="2268" w:type="dxa"/>
            <w:shd w:val="clear" w:color="auto" w:fill="auto"/>
            <w:vAlign w:val="center"/>
          </w:tcPr>
          <w:p w14:paraId="731C6CB8"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当地人民政府已经建立由相关部门组成的国际湿地城市创建工作机构。</w:t>
            </w:r>
          </w:p>
        </w:tc>
        <w:tc>
          <w:tcPr>
            <w:tcW w:w="3678" w:type="dxa"/>
            <w:shd w:val="clear" w:color="auto" w:fill="auto"/>
            <w:vAlign w:val="center"/>
          </w:tcPr>
          <w:p w14:paraId="2483D03F"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相关文件</w:t>
            </w:r>
          </w:p>
        </w:tc>
        <w:tc>
          <w:tcPr>
            <w:tcW w:w="4422" w:type="dxa"/>
            <w:shd w:val="clear" w:color="auto" w:fill="auto"/>
            <w:vAlign w:val="center"/>
          </w:tcPr>
          <w:p w14:paraId="6FD8CF09"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已成立国际湿地城市创建工作机构的为2分；运行情况，1分。</w:t>
            </w:r>
          </w:p>
        </w:tc>
      </w:tr>
      <w:tr w:rsidR="00F82AF6" w14:paraId="2CE2C012" w14:textId="77777777" w:rsidTr="008B4A53">
        <w:trPr>
          <w:trHeight w:val="1760"/>
          <w:jc w:val="center"/>
        </w:trPr>
        <w:tc>
          <w:tcPr>
            <w:tcW w:w="724" w:type="dxa"/>
            <w:shd w:val="clear" w:color="auto" w:fill="auto"/>
            <w:vAlign w:val="center"/>
          </w:tcPr>
          <w:p w14:paraId="6071141E"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6</w:t>
            </w:r>
          </w:p>
        </w:tc>
        <w:tc>
          <w:tcPr>
            <w:tcW w:w="1276" w:type="dxa"/>
            <w:vMerge/>
            <w:shd w:val="clear" w:color="auto" w:fill="auto"/>
            <w:vAlign w:val="center"/>
          </w:tcPr>
          <w:p w14:paraId="6D1DB16A" w14:textId="77777777" w:rsidR="00F82AF6" w:rsidRDefault="00F82AF6">
            <w:pPr>
              <w:jc w:val="center"/>
              <w:rPr>
                <w:rFonts w:asciiTheme="minorEastAsia" w:hAnsiTheme="minorEastAsia" w:cs="宋体"/>
                <w:color w:val="000000"/>
                <w:kern w:val="0"/>
                <w:sz w:val="24"/>
              </w:rPr>
            </w:pPr>
          </w:p>
        </w:tc>
        <w:tc>
          <w:tcPr>
            <w:tcW w:w="1276" w:type="dxa"/>
            <w:shd w:val="clear" w:color="auto" w:fill="auto"/>
            <w:vAlign w:val="center"/>
          </w:tcPr>
          <w:p w14:paraId="272C2CA4"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湿地保护专门机构</w:t>
            </w:r>
          </w:p>
        </w:tc>
        <w:tc>
          <w:tcPr>
            <w:tcW w:w="708" w:type="dxa"/>
            <w:shd w:val="clear" w:color="auto" w:fill="auto"/>
            <w:vAlign w:val="center"/>
          </w:tcPr>
          <w:p w14:paraId="64B9503D"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8</w:t>
            </w:r>
          </w:p>
        </w:tc>
        <w:tc>
          <w:tcPr>
            <w:tcW w:w="2268" w:type="dxa"/>
            <w:shd w:val="clear" w:color="auto" w:fill="auto"/>
            <w:vAlign w:val="center"/>
          </w:tcPr>
          <w:p w14:paraId="34482AFF"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已经成立湿地保护管理的专门机构，配置专职的管理和专业技术人员，开展湿地保护管理工作。</w:t>
            </w:r>
          </w:p>
        </w:tc>
        <w:tc>
          <w:tcPr>
            <w:tcW w:w="3678" w:type="dxa"/>
            <w:shd w:val="clear" w:color="auto" w:fill="auto"/>
            <w:vAlign w:val="center"/>
          </w:tcPr>
          <w:p w14:paraId="4FA6559F"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当地编办文件；地级及以上城市所辖主要湿地县级政府成立专门管理机构，配备专门人员</w:t>
            </w:r>
          </w:p>
        </w:tc>
        <w:tc>
          <w:tcPr>
            <w:tcW w:w="4422" w:type="dxa"/>
            <w:shd w:val="clear" w:color="auto" w:fill="auto"/>
            <w:vAlign w:val="center"/>
          </w:tcPr>
          <w:p w14:paraId="3B2F9E90"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当地已成立专门湿地保护管理机构的（编办文件为准），4分；专职管理和专业技术人员，2分；所辖主要县级人民政府成立专门管理机构，2分。</w:t>
            </w:r>
          </w:p>
        </w:tc>
      </w:tr>
      <w:tr w:rsidR="00F82AF6" w14:paraId="05018723" w14:textId="77777777" w:rsidTr="008B4A53">
        <w:trPr>
          <w:trHeight w:val="1060"/>
          <w:jc w:val="center"/>
        </w:trPr>
        <w:tc>
          <w:tcPr>
            <w:tcW w:w="724" w:type="dxa"/>
            <w:shd w:val="clear" w:color="auto" w:fill="auto"/>
            <w:vAlign w:val="center"/>
          </w:tcPr>
          <w:p w14:paraId="11EF5081"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7</w:t>
            </w:r>
          </w:p>
        </w:tc>
        <w:tc>
          <w:tcPr>
            <w:tcW w:w="1276" w:type="dxa"/>
            <w:vMerge/>
            <w:shd w:val="clear" w:color="auto" w:fill="auto"/>
            <w:vAlign w:val="center"/>
          </w:tcPr>
          <w:p w14:paraId="24F00FCD" w14:textId="77777777" w:rsidR="00F82AF6" w:rsidRDefault="00F82AF6">
            <w:pPr>
              <w:jc w:val="center"/>
              <w:rPr>
                <w:rFonts w:asciiTheme="minorEastAsia" w:hAnsiTheme="minorEastAsia" w:cs="宋体"/>
                <w:color w:val="000000"/>
                <w:kern w:val="0"/>
                <w:sz w:val="24"/>
              </w:rPr>
            </w:pPr>
          </w:p>
        </w:tc>
        <w:tc>
          <w:tcPr>
            <w:tcW w:w="1276" w:type="dxa"/>
            <w:shd w:val="clear" w:color="auto" w:fill="auto"/>
            <w:vAlign w:val="center"/>
          </w:tcPr>
          <w:p w14:paraId="289AE206"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湿地保护法规或规章</w:t>
            </w:r>
          </w:p>
        </w:tc>
        <w:tc>
          <w:tcPr>
            <w:tcW w:w="708" w:type="dxa"/>
            <w:shd w:val="clear" w:color="auto" w:fill="auto"/>
            <w:vAlign w:val="center"/>
          </w:tcPr>
          <w:p w14:paraId="58DDBCA5"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8</w:t>
            </w:r>
          </w:p>
        </w:tc>
        <w:tc>
          <w:tcPr>
            <w:tcW w:w="2268" w:type="dxa"/>
            <w:shd w:val="clear" w:color="auto" w:fill="auto"/>
            <w:vAlign w:val="center"/>
          </w:tcPr>
          <w:p w14:paraId="4D9AF62F"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湿地保护法规或规章</w:t>
            </w:r>
          </w:p>
        </w:tc>
        <w:tc>
          <w:tcPr>
            <w:tcW w:w="3678" w:type="dxa"/>
            <w:shd w:val="clear" w:color="auto" w:fill="auto"/>
            <w:vAlign w:val="center"/>
          </w:tcPr>
          <w:p w14:paraId="4CE346A9"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当地人大或人民政府颁布实施的湿地保护法规或规章</w:t>
            </w:r>
          </w:p>
        </w:tc>
        <w:tc>
          <w:tcPr>
            <w:tcW w:w="4422" w:type="dxa"/>
            <w:shd w:val="clear" w:color="auto" w:fill="auto"/>
            <w:vAlign w:val="center"/>
          </w:tcPr>
          <w:p w14:paraId="461A9637"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有湿地保护相关法规规章的，其中由人民政府通过的为7分；由人大通过的为8分</w:t>
            </w:r>
          </w:p>
        </w:tc>
      </w:tr>
      <w:tr w:rsidR="00F82AF6" w14:paraId="4AA18D53" w14:textId="77777777" w:rsidTr="008B4A53">
        <w:trPr>
          <w:trHeight w:val="1410"/>
          <w:jc w:val="center"/>
        </w:trPr>
        <w:tc>
          <w:tcPr>
            <w:tcW w:w="724" w:type="dxa"/>
            <w:shd w:val="clear" w:color="auto" w:fill="auto"/>
            <w:vAlign w:val="center"/>
          </w:tcPr>
          <w:p w14:paraId="26AA0450"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8</w:t>
            </w:r>
          </w:p>
        </w:tc>
        <w:tc>
          <w:tcPr>
            <w:tcW w:w="1276" w:type="dxa"/>
            <w:vMerge/>
            <w:shd w:val="clear" w:color="auto" w:fill="auto"/>
            <w:vAlign w:val="center"/>
          </w:tcPr>
          <w:p w14:paraId="6374262F" w14:textId="77777777" w:rsidR="00F82AF6" w:rsidRDefault="00F82AF6">
            <w:pPr>
              <w:jc w:val="center"/>
              <w:rPr>
                <w:rFonts w:asciiTheme="minorEastAsia" w:hAnsiTheme="minorEastAsia" w:cs="宋体"/>
                <w:sz w:val="24"/>
              </w:rPr>
            </w:pPr>
          </w:p>
        </w:tc>
        <w:tc>
          <w:tcPr>
            <w:tcW w:w="1276" w:type="dxa"/>
            <w:shd w:val="clear" w:color="auto" w:fill="auto"/>
            <w:vAlign w:val="center"/>
          </w:tcPr>
          <w:p w14:paraId="79E9D0F5"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高质量发展综合绩效评价</w:t>
            </w:r>
          </w:p>
        </w:tc>
        <w:tc>
          <w:tcPr>
            <w:tcW w:w="708" w:type="dxa"/>
            <w:shd w:val="clear" w:color="auto" w:fill="auto"/>
            <w:vAlign w:val="center"/>
          </w:tcPr>
          <w:p w14:paraId="1A0238D3"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10</w:t>
            </w:r>
          </w:p>
        </w:tc>
        <w:tc>
          <w:tcPr>
            <w:tcW w:w="2268" w:type="dxa"/>
            <w:shd w:val="clear" w:color="auto" w:fill="auto"/>
            <w:vAlign w:val="center"/>
          </w:tcPr>
          <w:p w14:paraId="624AA6D4"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将湿地面积、湿地保护率、湿地生态状况等保护成效指标纳入当地高质量发展综合绩效评价等制度体系</w:t>
            </w:r>
          </w:p>
        </w:tc>
        <w:tc>
          <w:tcPr>
            <w:tcW w:w="3678" w:type="dxa"/>
            <w:shd w:val="clear" w:color="auto" w:fill="auto"/>
            <w:vAlign w:val="center"/>
          </w:tcPr>
          <w:p w14:paraId="64EF0B59"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纳入高质量发展综合绩效评价体系的湿地保护成效指标或文件，以及实施情况说明</w:t>
            </w:r>
          </w:p>
        </w:tc>
        <w:tc>
          <w:tcPr>
            <w:tcW w:w="4422" w:type="dxa"/>
            <w:shd w:val="clear" w:color="auto" w:fill="auto"/>
            <w:vAlign w:val="center"/>
          </w:tcPr>
          <w:p w14:paraId="41934A98"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纳入高质量发展综合绩效评价体系的湿地保护成效指标或文件为5分；实施效果为5分。</w:t>
            </w:r>
          </w:p>
        </w:tc>
      </w:tr>
      <w:tr w:rsidR="00F82AF6" w14:paraId="0F20D32A" w14:textId="77777777" w:rsidTr="008B4A53">
        <w:trPr>
          <w:trHeight w:val="553"/>
          <w:jc w:val="center"/>
        </w:trPr>
        <w:tc>
          <w:tcPr>
            <w:tcW w:w="724" w:type="dxa"/>
            <w:vMerge w:val="restart"/>
            <w:shd w:val="clear" w:color="auto" w:fill="auto"/>
            <w:vAlign w:val="center"/>
          </w:tcPr>
          <w:p w14:paraId="32B77668"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9</w:t>
            </w:r>
          </w:p>
        </w:tc>
        <w:tc>
          <w:tcPr>
            <w:tcW w:w="1276" w:type="dxa"/>
            <w:vMerge/>
            <w:shd w:val="clear" w:color="auto" w:fill="auto"/>
            <w:vAlign w:val="center"/>
          </w:tcPr>
          <w:p w14:paraId="434631AC" w14:textId="77777777" w:rsidR="00F82AF6" w:rsidRDefault="00F82AF6">
            <w:pPr>
              <w:jc w:val="center"/>
              <w:rPr>
                <w:rFonts w:asciiTheme="minorEastAsia" w:hAnsiTheme="minorEastAsia" w:cs="宋体"/>
                <w:color w:val="000000"/>
                <w:kern w:val="0"/>
                <w:sz w:val="24"/>
              </w:rPr>
            </w:pPr>
          </w:p>
        </w:tc>
        <w:tc>
          <w:tcPr>
            <w:tcW w:w="1276" w:type="dxa"/>
            <w:vMerge w:val="restart"/>
            <w:shd w:val="clear" w:color="auto" w:fill="auto"/>
            <w:vAlign w:val="center"/>
          </w:tcPr>
          <w:p w14:paraId="76EC6EAB"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水资源管理</w:t>
            </w:r>
          </w:p>
        </w:tc>
        <w:tc>
          <w:tcPr>
            <w:tcW w:w="708" w:type="dxa"/>
            <w:vMerge w:val="restart"/>
            <w:shd w:val="clear" w:color="auto" w:fill="auto"/>
            <w:vAlign w:val="center"/>
          </w:tcPr>
          <w:p w14:paraId="675E987F"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8</w:t>
            </w:r>
          </w:p>
        </w:tc>
        <w:tc>
          <w:tcPr>
            <w:tcW w:w="2268" w:type="dxa"/>
            <w:vMerge w:val="restart"/>
            <w:shd w:val="clear" w:color="auto" w:fill="auto"/>
            <w:vAlign w:val="center"/>
          </w:tcPr>
          <w:p w14:paraId="330D1C13" w14:textId="729550E6" w:rsidR="00F82AF6" w:rsidRDefault="00D92D68" w:rsidP="00FD78A1">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在水资源管理、污染</w:t>
            </w:r>
            <w:r w:rsidR="00FD78A1">
              <w:rPr>
                <w:rFonts w:asciiTheme="minorEastAsia" w:hAnsiTheme="minorEastAsia" w:cs="宋体" w:hint="eastAsia"/>
                <w:color w:val="000000"/>
                <w:kern w:val="0"/>
                <w:sz w:val="24"/>
              </w:rPr>
              <w:t>防治</w:t>
            </w:r>
            <w:r>
              <w:rPr>
                <w:rFonts w:asciiTheme="minorEastAsia" w:hAnsiTheme="minorEastAsia" w:cs="宋体" w:hint="eastAsia"/>
                <w:color w:val="000000"/>
                <w:kern w:val="0"/>
                <w:sz w:val="24"/>
              </w:rPr>
              <w:t>工作中体现湿地保护修复理念并采取具体措施</w:t>
            </w:r>
          </w:p>
        </w:tc>
        <w:tc>
          <w:tcPr>
            <w:tcW w:w="3678" w:type="dxa"/>
            <w:shd w:val="clear" w:color="auto" w:fill="auto"/>
            <w:vAlign w:val="center"/>
          </w:tcPr>
          <w:p w14:paraId="18FAD9E0"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（1）面源污染管控措施</w:t>
            </w:r>
          </w:p>
        </w:tc>
        <w:tc>
          <w:tcPr>
            <w:tcW w:w="4422" w:type="dxa"/>
            <w:vMerge w:val="restart"/>
            <w:shd w:val="clear" w:color="auto" w:fill="auto"/>
            <w:vAlign w:val="center"/>
          </w:tcPr>
          <w:p w14:paraId="6A851919"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4个条件同时满足的为8分，每减少1个条件扣2分。</w:t>
            </w:r>
          </w:p>
        </w:tc>
      </w:tr>
      <w:tr w:rsidR="00F82AF6" w14:paraId="73284D53" w14:textId="77777777" w:rsidTr="008B4A53">
        <w:trPr>
          <w:trHeight w:val="560"/>
          <w:jc w:val="center"/>
        </w:trPr>
        <w:tc>
          <w:tcPr>
            <w:tcW w:w="724" w:type="dxa"/>
            <w:vMerge/>
            <w:vAlign w:val="center"/>
          </w:tcPr>
          <w:p w14:paraId="7951A821" w14:textId="77777777" w:rsidR="00F82AF6" w:rsidRDefault="00F82AF6">
            <w:pPr>
              <w:widowControl/>
              <w:jc w:val="left"/>
              <w:rPr>
                <w:rFonts w:asciiTheme="minorEastAsia" w:hAnsiTheme="minorEastAsia" w:cs="宋体"/>
                <w:color w:val="000000"/>
                <w:kern w:val="0"/>
                <w:sz w:val="24"/>
              </w:rPr>
            </w:pPr>
          </w:p>
        </w:tc>
        <w:tc>
          <w:tcPr>
            <w:tcW w:w="1276" w:type="dxa"/>
            <w:vMerge/>
            <w:shd w:val="clear" w:color="auto" w:fill="auto"/>
            <w:vAlign w:val="center"/>
          </w:tcPr>
          <w:p w14:paraId="4CABEAD4" w14:textId="77777777" w:rsidR="00F82AF6" w:rsidRDefault="00F82AF6">
            <w:pPr>
              <w:jc w:val="center"/>
              <w:rPr>
                <w:rFonts w:asciiTheme="minorEastAsia" w:hAnsiTheme="minorEastAsia" w:cs="宋体"/>
                <w:color w:val="000000"/>
                <w:kern w:val="0"/>
                <w:sz w:val="24"/>
              </w:rPr>
            </w:pPr>
          </w:p>
        </w:tc>
        <w:tc>
          <w:tcPr>
            <w:tcW w:w="1276" w:type="dxa"/>
            <w:vMerge/>
            <w:vAlign w:val="center"/>
          </w:tcPr>
          <w:p w14:paraId="7A5CB622"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51C41E80"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6BD300EB"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18D73135"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（2）点源污染防治措施</w:t>
            </w:r>
          </w:p>
        </w:tc>
        <w:tc>
          <w:tcPr>
            <w:tcW w:w="4422" w:type="dxa"/>
            <w:vMerge/>
            <w:vAlign w:val="center"/>
          </w:tcPr>
          <w:p w14:paraId="12877F38" w14:textId="77777777" w:rsidR="00F82AF6" w:rsidRDefault="00F82AF6">
            <w:pPr>
              <w:widowControl/>
              <w:jc w:val="left"/>
              <w:rPr>
                <w:rFonts w:asciiTheme="minorEastAsia" w:hAnsiTheme="minorEastAsia" w:cs="宋体"/>
                <w:color w:val="000000"/>
                <w:kern w:val="0"/>
                <w:sz w:val="24"/>
              </w:rPr>
            </w:pPr>
          </w:p>
        </w:tc>
      </w:tr>
      <w:tr w:rsidR="00F82AF6" w14:paraId="7217AD9E" w14:textId="77777777" w:rsidTr="008B4A53">
        <w:trPr>
          <w:trHeight w:val="554"/>
          <w:jc w:val="center"/>
        </w:trPr>
        <w:tc>
          <w:tcPr>
            <w:tcW w:w="724" w:type="dxa"/>
            <w:vMerge/>
            <w:vAlign w:val="center"/>
          </w:tcPr>
          <w:p w14:paraId="6C2B5C04" w14:textId="77777777" w:rsidR="00F82AF6" w:rsidRDefault="00F82AF6">
            <w:pPr>
              <w:widowControl/>
              <w:jc w:val="left"/>
              <w:rPr>
                <w:rFonts w:asciiTheme="minorEastAsia" w:hAnsiTheme="minorEastAsia" w:cs="宋体"/>
                <w:color w:val="000000"/>
                <w:kern w:val="0"/>
                <w:sz w:val="24"/>
              </w:rPr>
            </w:pPr>
          </w:p>
        </w:tc>
        <w:tc>
          <w:tcPr>
            <w:tcW w:w="1276" w:type="dxa"/>
            <w:vMerge/>
            <w:shd w:val="clear" w:color="auto" w:fill="auto"/>
            <w:vAlign w:val="center"/>
          </w:tcPr>
          <w:p w14:paraId="5675F0D3" w14:textId="77777777" w:rsidR="00F82AF6" w:rsidRDefault="00F82AF6">
            <w:pPr>
              <w:jc w:val="center"/>
              <w:rPr>
                <w:rFonts w:asciiTheme="minorEastAsia" w:hAnsiTheme="minorEastAsia" w:cs="宋体"/>
                <w:color w:val="000000"/>
                <w:kern w:val="0"/>
                <w:sz w:val="24"/>
              </w:rPr>
            </w:pPr>
          </w:p>
        </w:tc>
        <w:tc>
          <w:tcPr>
            <w:tcW w:w="1276" w:type="dxa"/>
            <w:vMerge/>
            <w:vAlign w:val="center"/>
          </w:tcPr>
          <w:p w14:paraId="05A4B3BC"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1A8FE80D"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1DC5E968"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4C97F47A"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（3）节水和水资源综合利用</w:t>
            </w:r>
          </w:p>
        </w:tc>
        <w:tc>
          <w:tcPr>
            <w:tcW w:w="4422" w:type="dxa"/>
            <w:vMerge/>
            <w:vAlign w:val="center"/>
          </w:tcPr>
          <w:p w14:paraId="7C8AC0E9" w14:textId="77777777" w:rsidR="00F82AF6" w:rsidRDefault="00F82AF6">
            <w:pPr>
              <w:widowControl/>
              <w:jc w:val="left"/>
              <w:rPr>
                <w:rFonts w:asciiTheme="minorEastAsia" w:hAnsiTheme="minorEastAsia" w:cs="宋体"/>
                <w:color w:val="000000"/>
                <w:kern w:val="0"/>
                <w:sz w:val="24"/>
              </w:rPr>
            </w:pPr>
          </w:p>
        </w:tc>
      </w:tr>
      <w:tr w:rsidR="00F82AF6" w14:paraId="54074592" w14:textId="77777777" w:rsidTr="008B4A53">
        <w:trPr>
          <w:trHeight w:val="710"/>
          <w:jc w:val="center"/>
        </w:trPr>
        <w:tc>
          <w:tcPr>
            <w:tcW w:w="724" w:type="dxa"/>
            <w:vMerge/>
            <w:vAlign w:val="center"/>
          </w:tcPr>
          <w:p w14:paraId="116C73B9" w14:textId="77777777" w:rsidR="00F82AF6" w:rsidRDefault="00F82AF6">
            <w:pPr>
              <w:widowControl/>
              <w:jc w:val="left"/>
              <w:rPr>
                <w:rFonts w:asciiTheme="minorEastAsia" w:hAnsiTheme="minorEastAsia" w:cs="宋体"/>
                <w:color w:val="000000"/>
                <w:kern w:val="0"/>
                <w:sz w:val="24"/>
              </w:rPr>
            </w:pPr>
          </w:p>
        </w:tc>
        <w:tc>
          <w:tcPr>
            <w:tcW w:w="1276" w:type="dxa"/>
            <w:vMerge/>
            <w:shd w:val="clear" w:color="auto" w:fill="auto"/>
            <w:vAlign w:val="center"/>
          </w:tcPr>
          <w:p w14:paraId="08A03449" w14:textId="77777777" w:rsidR="00F82AF6" w:rsidRDefault="00F82AF6">
            <w:pPr>
              <w:widowControl/>
              <w:jc w:val="center"/>
              <w:rPr>
                <w:rFonts w:asciiTheme="minorEastAsia" w:hAnsiTheme="minorEastAsia" w:cs="宋体"/>
                <w:color w:val="000000"/>
                <w:kern w:val="0"/>
                <w:sz w:val="24"/>
              </w:rPr>
            </w:pPr>
          </w:p>
        </w:tc>
        <w:tc>
          <w:tcPr>
            <w:tcW w:w="1276" w:type="dxa"/>
            <w:vMerge/>
            <w:vAlign w:val="center"/>
          </w:tcPr>
          <w:p w14:paraId="05029137"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4E89A367"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114E77A5"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0A50A486"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（4）重要湿地水质和水量保障措施</w:t>
            </w:r>
          </w:p>
        </w:tc>
        <w:tc>
          <w:tcPr>
            <w:tcW w:w="4422" w:type="dxa"/>
            <w:vMerge/>
            <w:vAlign w:val="center"/>
          </w:tcPr>
          <w:p w14:paraId="52C46944" w14:textId="77777777" w:rsidR="00F82AF6" w:rsidRDefault="00F82AF6">
            <w:pPr>
              <w:widowControl/>
              <w:jc w:val="left"/>
              <w:rPr>
                <w:rFonts w:asciiTheme="minorEastAsia" w:hAnsiTheme="minorEastAsia" w:cs="宋体"/>
                <w:color w:val="000000"/>
                <w:kern w:val="0"/>
                <w:sz w:val="24"/>
              </w:rPr>
            </w:pPr>
          </w:p>
        </w:tc>
      </w:tr>
      <w:tr w:rsidR="00F82AF6" w14:paraId="177E5DED" w14:textId="77777777" w:rsidTr="008B4A53">
        <w:trPr>
          <w:trHeight w:val="1060"/>
          <w:jc w:val="center"/>
        </w:trPr>
        <w:tc>
          <w:tcPr>
            <w:tcW w:w="724" w:type="dxa"/>
            <w:shd w:val="clear" w:color="auto" w:fill="auto"/>
            <w:vAlign w:val="center"/>
          </w:tcPr>
          <w:p w14:paraId="3604D326"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10</w:t>
            </w:r>
          </w:p>
        </w:tc>
        <w:tc>
          <w:tcPr>
            <w:tcW w:w="1276" w:type="dxa"/>
            <w:vMerge/>
            <w:shd w:val="clear" w:color="auto" w:fill="auto"/>
            <w:vAlign w:val="center"/>
          </w:tcPr>
          <w:p w14:paraId="72251BDD" w14:textId="77777777" w:rsidR="00F82AF6" w:rsidRDefault="00F82AF6">
            <w:pPr>
              <w:widowControl/>
              <w:jc w:val="center"/>
              <w:rPr>
                <w:rFonts w:asciiTheme="minorEastAsia" w:hAnsiTheme="minorEastAsia" w:cs="宋体"/>
                <w:color w:val="000000"/>
                <w:kern w:val="0"/>
                <w:sz w:val="24"/>
              </w:rPr>
            </w:pPr>
          </w:p>
        </w:tc>
        <w:tc>
          <w:tcPr>
            <w:tcW w:w="1276" w:type="dxa"/>
            <w:shd w:val="clear" w:color="auto" w:fill="auto"/>
            <w:vAlign w:val="center"/>
          </w:tcPr>
          <w:p w14:paraId="14AADCEE"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湿地利用</w:t>
            </w:r>
          </w:p>
        </w:tc>
        <w:tc>
          <w:tcPr>
            <w:tcW w:w="708" w:type="dxa"/>
            <w:shd w:val="clear" w:color="auto" w:fill="auto"/>
            <w:vAlign w:val="center"/>
          </w:tcPr>
          <w:p w14:paraId="79EA62CF"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6</w:t>
            </w:r>
          </w:p>
        </w:tc>
        <w:tc>
          <w:tcPr>
            <w:tcW w:w="2268" w:type="dxa"/>
            <w:shd w:val="clear" w:color="auto" w:fill="auto"/>
            <w:vAlign w:val="center"/>
          </w:tcPr>
          <w:p w14:paraId="2FDDA2ED"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符合生态优先及合理利用原则，综合考虑湿地保护和</w:t>
            </w:r>
            <w:bookmarkStart w:id="4" w:name="_Hlk57797125"/>
            <w:r>
              <w:rPr>
                <w:rFonts w:asciiTheme="minorEastAsia" w:hAnsiTheme="minorEastAsia" w:cs="宋体" w:hint="eastAsia"/>
                <w:color w:val="000000"/>
                <w:kern w:val="0"/>
                <w:sz w:val="24"/>
              </w:rPr>
              <w:t>湿地供给、调节、文化以及支持功能的有效发挥</w:t>
            </w:r>
            <w:bookmarkEnd w:id="4"/>
          </w:p>
        </w:tc>
        <w:tc>
          <w:tcPr>
            <w:tcW w:w="3678" w:type="dxa"/>
            <w:shd w:val="clear" w:color="auto" w:fill="auto"/>
            <w:vAlign w:val="center"/>
          </w:tcPr>
          <w:p w14:paraId="64C01E29"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湿地生态旅游、相关生态产业开展情况及产生的效益</w:t>
            </w:r>
          </w:p>
        </w:tc>
        <w:tc>
          <w:tcPr>
            <w:tcW w:w="4422" w:type="dxa"/>
            <w:shd w:val="clear" w:color="auto" w:fill="auto"/>
            <w:vAlign w:val="center"/>
          </w:tcPr>
          <w:p w14:paraId="3951F059"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湿地利用情况符合生态优先及合理利用情况，2分；相关产业开展情况，2分；产生的效益，2分。</w:t>
            </w:r>
          </w:p>
        </w:tc>
      </w:tr>
      <w:tr w:rsidR="00F82AF6" w14:paraId="415FC25D" w14:textId="77777777" w:rsidTr="008B4A53">
        <w:trPr>
          <w:trHeight w:val="783"/>
          <w:jc w:val="center"/>
        </w:trPr>
        <w:tc>
          <w:tcPr>
            <w:tcW w:w="724" w:type="dxa"/>
            <w:vMerge w:val="restart"/>
            <w:shd w:val="clear" w:color="auto" w:fill="auto"/>
            <w:vAlign w:val="center"/>
          </w:tcPr>
          <w:p w14:paraId="65E60D89"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11</w:t>
            </w:r>
          </w:p>
        </w:tc>
        <w:tc>
          <w:tcPr>
            <w:tcW w:w="1276" w:type="dxa"/>
            <w:vMerge w:val="restart"/>
            <w:shd w:val="clear" w:color="auto" w:fill="auto"/>
            <w:vAlign w:val="center"/>
          </w:tcPr>
          <w:p w14:paraId="45A222B3"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科普宣教与志愿者制度</w:t>
            </w:r>
          </w:p>
        </w:tc>
        <w:tc>
          <w:tcPr>
            <w:tcW w:w="1276" w:type="dxa"/>
            <w:vMerge w:val="restart"/>
            <w:shd w:val="clear" w:color="auto" w:fill="auto"/>
            <w:vAlign w:val="center"/>
          </w:tcPr>
          <w:p w14:paraId="781A1660"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湿地宣教</w:t>
            </w:r>
          </w:p>
        </w:tc>
        <w:tc>
          <w:tcPr>
            <w:tcW w:w="708" w:type="dxa"/>
            <w:vMerge w:val="restart"/>
            <w:shd w:val="clear" w:color="auto" w:fill="auto"/>
            <w:vAlign w:val="center"/>
          </w:tcPr>
          <w:p w14:paraId="1BD9498D"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6</w:t>
            </w:r>
          </w:p>
        </w:tc>
        <w:tc>
          <w:tcPr>
            <w:tcW w:w="2268" w:type="dxa"/>
            <w:vMerge w:val="restart"/>
            <w:shd w:val="clear" w:color="auto" w:fill="auto"/>
            <w:vAlign w:val="center"/>
          </w:tcPr>
          <w:p w14:paraId="79E7769E"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有专门的湿地宣教场所，或依托保护形式建立的宣教场所，并且开展了专门的湿地宣教活动</w:t>
            </w:r>
          </w:p>
        </w:tc>
        <w:tc>
          <w:tcPr>
            <w:tcW w:w="3678" w:type="dxa"/>
            <w:shd w:val="clear" w:color="auto" w:fill="auto"/>
            <w:vAlign w:val="center"/>
          </w:tcPr>
          <w:p w14:paraId="3FBE87C8"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（1）宣教场所的建设及运行情况说明</w:t>
            </w:r>
          </w:p>
        </w:tc>
        <w:tc>
          <w:tcPr>
            <w:tcW w:w="4422" w:type="dxa"/>
            <w:shd w:val="clear" w:color="auto" w:fill="auto"/>
            <w:vAlign w:val="center"/>
          </w:tcPr>
          <w:p w14:paraId="0B6BCB37"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1.5分</w:t>
            </w:r>
          </w:p>
        </w:tc>
      </w:tr>
      <w:tr w:rsidR="00F82AF6" w14:paraId="78C96993" w14:textId="77777777" w:rsidTr="008B4A53">
        <w:trPr>
          <w:trHeight w:val="700"/>
          <w:jc w:val="center"/>
        </w:trPr>
        <w:tc>
          <w:tcPr>
            <w:tcW w:w="724" w:type="dxa"/>
            <w:vMerge/>
            <w:vAlign w:val="center"/>
          </w:tcPr>
          <w:p w14:paraId="11B04B45"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3344559B"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5F94F658"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70BB8268"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6486B3F5"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1EB2B8AA"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（2）世界湿地日开展的活动</w:t>
            </w:r>
          </w:p>
        </w:tc>
        <w:tc>
          <w:tcPr>
            <w:tcW w:w="4422" w:type="dxa"/>
            <w:shd w:val="clear" w:color="auto" w:fill="auto"/>
            <w:vAlign w:val="center"/>
          </w:tcPr>
          <w:p w14:paraId="4963127F"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1.5分</w:t>
            </w:r>
          </w:p>
        </w:tc>
      </w:tr>
      <w:tr w:rsidR="00F82AF6" w14:paraId="124C434E" w14:textId="77777777" w:rsidTr="008B4A53">
        <w:trPr>
          <w:trHeight w:val="563"/>
          <w:jc w:val="center"/>
        </w:trPr>
        <w:tc>
          <w:tcPr>
            <w:tcW w:w="724" w:type="dxa"/>
            <w:vMerge/>
            <w:vAlign w:val="center"/>
          </w:tcPr>
          <w:p w14:paraId="61E42BA1"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096AA9D1"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5C0160BC"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3BE8F3C6"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72DCC6D9"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1AC55D75"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（3）开展的其他宣教活动</w:t>
            </w:r>
          </w:p>
        </w:tc>
        <w:tc>
          <w:tcPr>
            <w:tcW w:w="4422" w:type="dxa"/>
            <w:shd w:val="clear" w:color="auto" w:fill="auto"/>
            <w:vAlign w:val="center"/>
          </w:tcPr>
          <w:p w14:paraId="209F1744"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1.5分</w:t>
            </w:r>
          </w:p>
        </w:tc>
      </w:tr>
      <w:tr w:rsidR="00F82AF6" w14:paraId="7889F8FE" w14:textId="77777777" w:rsidTr="008B4A53">
        <w:trPr>
          <w:trHeight w:val="710"/>
          <w:jc w:val="center"/>
        </w:trPr>
        <w:tc>
          <w:tcPr>
            <w:tcW w:w="724" w:type="dxa"/>
            <w:vMerge/>
            <w:vAlign w:val="center"/>
          </w:tcPr>
          <w:p w14:paraId="12BEB246"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38C9DDFA"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3355A2A7"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774DAA8B"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79949A71"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54F5DC4F"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（4）利用网络开展宣传活动</w:t>
            </w:r>
          </w:p>
        </w:tc>
        <w:tc>
          <w:tcPr>
            <w:tcW w:w="4422" w:type="dxa"/>
            <w:shd w:val="clear" w:color="auto" w:fill="auto"/>
            <w:vAlign w:val="center"/>
          </w:tcPr>
          <w:p w14:paraId="771194E4"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1.5分</w:t>
            </w:r>
          </w:p>
        </w:tc>
      </w:tr>
      <w:tr w:rsidR="00F82AF6" w14:paraId="5398FBB8" w14:textId="77777777" w:rsidTr="008B4A53">
        <w:trPr>
          <w:trHeight w:val="554"/>
          <w:jc w:val="center"/>
        </w:trPr>
        <w:tc>
          <w:tcPr>
            <w:tcW w:w="724" w:type="dxa"/>
            <w:vMerge w:val="restart"/>
            <w:shd w:val="clear" w:color="auto" w:fill="auto"/>
            <w:vAlign w:val="center"/>
          </w:tcPr>
          <w:p w14:paraId="60222660"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12</w:t>
            </w:r>
          </w:p>
        </w:tc>
        <w:tc>
          <w:tcPr>
            <w:tcW w:w="1276" w:type="dxa"/>
            <w:vMerge/>
            <w:vAlign w:val="center"/>
          </w:tcPr>
          <w:p w14:paraId="192725B1" w14:textId="77777777" w:rsidR="00F82AF6" w:rsidRDefault="00F82AF6">
            <w:pPr>
              <w:widowControl/>
              <w:jc w:val="left"/>
              <w:rPr>
                <w:rFonts w:asciiTheme="minorEastAsia" w:hAnsiTheme="minorEastAsia" w:cs="宋体"/>
                <w:color w:val="000000"/>
                <w:kern w:val="0"/>
                <w:sz w:val="24"/>
              </w:rPr>
            </w:pPr>
          </w:p>
        </w:tc>
        <w:tc>
          <w:tcPr>
            <w:tcW w:w="1276" w:type="dxa"/>
            <w:vMerge w:val="restart"/>
            <w:shd w:val="clear" w:color="auto" w:fill="auto"/>
            <w:vAlign w:val="center"/>
          </w:tcPr>
          <w:p w14:paraId="0DDDB199"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湿地保护志愿者制度</w:t>
            </w:r>
          </w:p>
        </w:tc>
        <w:tc>
          <w:tcPr>
            <w:tcW w:w="708" w:type="dxa"/>
            <w:vMerge w:val="restart"/>
            <w:shd w:val="clear" w:color="auto" w:fill="auto"/>
            <w:vAlign w:val="center"/>
          </w:tcPr>
          <w:p w14:paraId="0CF2FA33"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3</w:t>
            </w:r>
          </w:p>
        </w:tc>
        <w:tc>
          <w:tcPr>
            <w:tcW w:w="2268" w:type="dxa"/>
            <w:vMerge w:val="restart"/>
            <w:shd w:val="clear" w:color="auto" w:fill="auto"/>
            <w:vAlign w:val="center"/>
          </w:tcPr>
          <w:p w14:paraId="6075322B"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建立了湿地保护志愿者制度并开展了相关活动，组织公众积极参与湿地保护和相关知识传播活动</w:t>
            </w:r>
          </w:p>
        </w:tc>
        <w:tc>
          <w:tcPr>
            <w:tcW w:w="3678" w:type="dxa"/>
            <w:shd w:val="clear" w:color="auto" w:fill="auto"/>
            <w:vAlign w:val="center"/>
          </w:tcPr>
          <w:p w14:paraId="0B128BF1"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（1）湿地保护志愿者制度</w:t>
            </w:r>
          </w:p>
        </w:tc>
        <w:tc>
          <w:tcPr>
            <w:tcW w:w="4422" w:type="dxa"/>
            <w:shd w:val="clear" w:color="auto" w:fill="auto"/>
            <w:vAlign w:val="center"/>
          </w:tcPr>
          <w:p w14:paraId="618F5ABD"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1分</w:t>
            </w:r>
          </w:p>
        </w:tc>
      </w:tr>
      <w:tr w:rsidR="00F82AF6" w14:paraId="74F0C813" w14:textId="77777777" w:rsidTr="008B4A53">
        <w:trPr>
          <w:trHeight w:val="710"/>
          <w:jc w:val="center"/>
        </w:trPr>
        <w:tc>
          <w:tcPr>
            <w:tcW w:w="724" w:type="dxa"/>
            <w:vMerge/>
            <w:vAlign w:val="center"/>
          </w:tcPr>
          <w:p w14:paraId="2EFDB3BC"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55E510BB"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4FBFC32E"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0AAF8F1C"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0C11DF05"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24A57EFC"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（2）志愿者参与人数及活动开展情况</w:t>
            </w:r>
          </w:p>
        </w:tc>
        <w:tc>
          <w:tcPr>
            <w:tcW w:w="4422" w:type="dxa"/>
            <w:shd w:val="clear" w:color="auto" w:fill="auto"/>
            <w:vAlign w:val="center"/>
          </w:tcPr>
          <w:p w14:paraId="7C055DEA"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1分</w:t>
            </w:r>
          </w:p>
        </w:tc>
      </w:tr>
      <w:tr w:rsidR="00F82AF6" w14:paraId="5A071297" w14:textId="77777777" w:rsidTr="008B4A53">
        <w:trPr>
          <w:trHeight w:val="1060"/>
          <w:jc w:val="center"/>
        </w:trPr>
        <w:tc>
          <w:tcPr>
            <w:tcW w:w="724" w:type="dxa"/>
            <w:vMerge/>
            <w:vAlign w:val="center"/>
          </w:tcPr>
          <w:p w14:paraId="54387AA9"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15C685AE"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7C032758"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20095195"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208B8949"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241E8C4A"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（3）社区参与情况（协会、观鸟会或自然保护组织等）</w:t>
            </w:r>
          </w:p>
        </w:tc>
        <w:tc>
          <w:tcPr>
            <w:tcW w:w="4422" w:type="dxa"/>
            <w:shd w:val="clear" w:color="auto" w:fill="auto"/>
            <w:vAlign w:val="center"/>
          </w:tcPr>
          <w:p w14:paraId="42F8B365"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1分</w:t>
            </w:r>
          </w:p>
        </w:tc>
      </w:tr>
      <w:tr w:rsidR="00F82AF6" w14:paraId="4AA72A52" w14:textId="77777777" w:rsidTr="008B4A53">
        <w:trPr>
          <w:trHeight w:val="790"/>
          <w:jc w:val="center"/>
        </w:trPr>
        <w:tc>
          <w:tcPr>
            <w:tcW w:w="724" w:type="dxa"/>
            <w:vMerge w:val="restart"/>
            <w:shd w:val="clear" w:color="auto" w:fill="auto"/>
            <w:vAlign w:val="center"/>
          </w:tcPr>
          <w:p w14:paraId="5C611015"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13</w:t>
            </w:r>
          </w:p>
        </w:tc>
        <w:tc>
          <w:tcPr>
            <w:tcW w:w="1276" w:type="dxa"/>
            <w:vMerge w:val="restart"/>
            <w:shd w:val="clear" w:color="auto" w:fill="auto"/>
            <w:vAlign w:val="center"/>
          </w:tcPr>
          <w:p w14:paraId="12B2DEAE"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所依托重要湿地的</w:t>
            </w:r>
            <w:r>
              <w:rPr>
                <w:rFonts w:asciiTheme="minorEastAsia" w:hAnsiTheme="minorEastAsia" w:cs="宋体" w:hint="eastAsia"/>
                <w:color w:val="000000"/>
                <w:kern w:val="0"/>
                <w:sz w:val="24"/>
              </w:rPr>
              <w:lastRenderedPageBreak/>
              <w:t>管理</w:t>
            </w:r>
          </w:p>
        </w:tc>
        <w:tc>
          <w:tcPr>
            <w:tcW w:w="1276" w:type="dxa"/>
            <w:vMerge w:val="restart"/>
            <w:shd w:val="clear" w:color="auto" w:fill="auto"/>
            <w:vAlign w:val="center"/>
          </w:tcPr>
          <w:p w14:paraId="73158602"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lastRenderedPageBreak/>
              <w:t>湿地保护修复措施</w:t>
            </w:r>
          </w:p>
        </w:tc>
        <w:tc>
          <w:tcPr>
            <w:tcW w:w="708" w:type="dxa"/>
            <w:vMerge w:val="restart"/>
            <w:shd w:val="clear" w:color="auto" w:fill="auto"/>
            <w:vAlign w:val="center"/>
          </w:tcPr>
          <w:p w14:paraId="1BC301E6"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10</w:t>
            </w:r>
          </w:p>
        </w:tc>
        <w:tc>
          <w:tcPr>
            <w:tcW w:w="2268" w:type="dxa"/>
            <w:vMerge w:val="restart"/>
            <w:shd w:val="clear" w:color="auto" w:fill="auto"/>
            <w:vAlign w:val="center"/>
          </w:tcPr>
          <w:p w14:paraId="232CA21C"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针对该湿地已经采取湿地保护修复措</w:t>
            </w:r>
            <w:r>
              <w:rPr>
                <w:rFonts w:asciiTheme="minorEastAsia" w:hAnsiTheme="minorEastAsia" w:cs="宋体" w:hint="eastAsia"/>
                <w:color w:val="000000"/>
                <w:kern w:val="0"/>
                <w:sz w:val="24"/>
              </w:rPr>
              <w:lastRenderedPageBreak/>
              <w:t>施并且取得较好成效</w:t>
            </w:r>
          </w:p>
        </w:tc>
        <w:tc>
          <w:tcPr>
            <w:tcW w:w="3678" w:type="dxa"/>
            <w:shd w:val="clear" w:color="auto" w:fill="auto"/>
            <w:vAlign w:val="center"/>
          </w:tcPr>
          <w:p w14:paraId="0253BF94"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lastRenderedPageBreak/>
              <w:t>（1）湿地保护修复项目的立项数量</w:t>
            </w:r>
          </w:p>
        </w:tc>
        <w:tc>
          <w:tcPr>
            <w:tcW w:w="4422" w:type="dxa"/>
            <w:shd w:val="clear" w:color="auto" w:fill="auto"/>
            <w:vAlign w:val="center"/>
          </w:tcPr>
          <w:p w14:paraId="61E9351B"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3分</w:t>
            </w:r>
          </w:p>
        </w:tc>
      </w:tr>
      <w:tr w:rsidR="00F82AF6" w14:paraId="21135E2F" w14:textId="77777777" w:rsidTr="008B4A53">
        <w:trPr>
          <w:trHeight w:val="552"/>
          <w:jc w:val="center"/>
        </w:trPr>
        <w:tc>
          <w:tcPr>
            <w:tcW w:w="724" w:type="dxa"/>
            <w:vMerge/>
            <w:vAlign w:val="center"/>
          </w:tcPr>
          <w:p w14:paraId="0A0F70A5"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0D613027"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64810336"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44650D8D"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73C5B961"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0365B24E"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（2）经费投入</w:t>
            </w:r>
          </w:p>
        </w:tc>
        <w:tc>
          <w:tcPr>
            <w:tcW w:w="4422" w:type="dxa"/>
            <w:shd w:val="clear" w:color="auto" w:fill="auto"/>
            <w:vAlign w:val="center"/>
          </w:tcPr>
          <w:p w14:paraId="6F761BBF"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3分</w:t>
            </w:r>
          </w:p>
        </w:tc>
      </w:tr>
      <w:tr w:rsidR="00F82AF6" w14:paraId="1565A97B" w14:textId="77777777" w:rsidTr="008B4A53">
        <w:trPr>
          <w:trHeight w:val="841"/>
          <w:jc w:val="center"/>
        </w:trPr>
        <w:tc>
          <w:tcPr>
            <w:tcW w:w="724" w:type="dxa"/>
            <w:vMerge/>
            <w:vAlign w:val="center"/>
          </w:tcPr>
          <w:p w14:paraId="7F10E4D9"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46284661"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1220C04C"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0D7DDAE9"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3043D212"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34DEC392"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（3）湿地保护恢复开展情况和效果</w:t>
            </w:r>
          </w:p>
        </w:tc>
        <w:tc>
          <w:tcPr>
            <w:tcW w:w="4422" w:type="dxa"/>
            <w:shd w:val="clear" w:color="auto" w:fill="auto"/>
            <w:vAlign w:val="center"/>
          </w:tcPr>
          <w:p w14:paraId="6101995F"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4分 </w:t>
            </w:r>
          </w:p>
        </w:tc>
      </w:tr>
      <w:tr w:rsidR="00F82AF6" w14:paraId="42C70715" w14:textId="77777777" w:rsidTr="008B4A53">
        <w:trPr>
          <w:trHeight w:val="995"/>
          <w:jc w:val="center"/>
        </w:trPr>
        <w:tc>
          <w:tcPr>
            <w:tcW w:w="724" w:type="dxa"/>
            <w:vMerge w:val="restart"/>
            <w:shd w:val="clear" w:color="auto" w:fill="auto"/>
            <w:vAlign w:val="center"/>
          </w:tcPr>
          <w:p w14:paraId="78239099"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14</w:t>
            </w:r>
          </w:p>
        </w:tc>
        <w:tc>
          <w:tcPr>
            <w:tcW w:w="1276" w:type="dxa"/>
            <w:vMerge/>
            <w:vAlign w:val="center"/>
          </w:tcPr>
          <w:p w14:paraId="076F3146" w14:textId="77777777" w:rsidR="00F82AF6" w:rsidRDefault="00F82AF6">
            <w:pPr>
              <w:widowControl/>
              <w:jc w:val="left"/>
              <w:rPr>
                <w:rFonts w:asciiTheme="minorEastAsia" w:hAnsiTheme="minorEastAsia" w:cs="宋体"/>
                <w:color w:val="000000"/>
                <w:kern w:val="0"/>
                <w:sz w:val="24"/>
              </w:rPr>
            </w:pPr>
          </w:p>
        </w:tc>
        <w:tc>
          <w:tcPr>
            <w:tcW w:w="1276" w:type="dxa"/>
            <w:vMerge w:val="restart"/>
            <w:shd w:val="clear" w:color="auto" w:fill="auto"/>
            <w:vAlign w:val="center"/>
          </w:tcPr>
          <w:p w14:paraId="4FC20F4A"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湿地监测、管理计划及生态预警机制</w:t>
            </w:r>
          </w:p>
        </w:tc>
        <w:tc>
          <w:tcPr>
            <w:tcW w:w="708" w:type="dxa"/>
            <w:vMerge w:val="restart"/>
            <w:shd w:val="clear" w:color="auto" w:fill="auto"/>
            <w:vAlign w:val="center"/>
          </w:tcPr>
          <w:p w14:paraId="62D160F3" w14:textId="77777777" w:rsidR="00F82AF6" w:rsidRDefault="00D92D68">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5</w:t>
            </w:r>
          </w:p>
        </w:tc>
        <w:tc>
          <w:tcPr>
            <w:tcW w:w="2268" w:type="dxa"/>
            <w:vMerge w:val="restart"/>
            <w:shd w:val="clear" w:color="auto" w:fill="auto"/>
            <w:vAlign w:val="center"/>
          </w:tcPr>
          <w:p w14:paraId="158126AB"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针对该湿地已经建立湿地生态预警机制；制定实施管理计划；开展动态监测和评估，在遇到突发性灾害事件时有防范和应对措施</w:t>
            </w:r>
          </w:p>
        </w:tc>
        <w:tc>
          <w:tcPr>
            <w:tcW w:w="3678" w:type="dxa"/>
            <w:shd w:val="clear" w:color="auto" w:fill="auto"/>
            <w:vAlign w:val="center"/>
          </w:tcPr>
          <w:p w14:paraId="16B5202D"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（1）湿地管理计划及应急预案</w:t>
            </w:r>
          </w:p>
        </w:tc>
        <w:tc>
          <w:tcPr>
            <w:tcW w:w="4422" w:type="dxa"/>
            <w:shd w:val="clear" w:color="auto" w:fill="auto"/>
            <w:vAlign w:val="center"/>
          </w:tcPr>
          <w:p w14:paraId="3DA01EB6"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2分</w:t>
            </w:r>
          </w:p>
        </w:tc>
      </w:tr>
      <w:tr w:rsidR="00F82AF6" w14:paraId="04DAB28D" w14:textId="77777777" w:rsidTr="008B4A53">
        <w:trPr>
          <w:trHeight w:val="710"/>
          <w:jc w:val="center"/>
        </w:trPr>
        <w:tc>
          <w:tcPr>
            <w:tcW w:w="724" w:type="dxa"/>
            <w:vMerge/>
            <w:vAlign w:val="center"/>
          </w:tcPr>
          <w:p w14:paraId="686777BC"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64694F98" w14:textId="77777777" w:rsidR="00F82AF6" w:rsidRDefault="00F82AF6">
            <w:pPr>
              <w:widowControl/>
              <w:jc w:val="left"/>
              <w:rPr>
                <w:rFonts w:asciiTheme="minorEastAsia" w:hAnsiTheme="minorEastAsia" w:cs="宋体"/>
                <w:color w:val="000000"/>
                <w:kern w:val="0"/>
                <w:sz w:val="24"/>
              </w:rPr>
            </w:pPr>
          </w:p>
        </w:tc>
        <w:tc>
          <w:tcPr>
            <w:tcW w:w="1276" w:type="dxa"/>
            <w:vMerge/>
            <w:vAlign w:val="center"/>
          </w:tcPr>
          <w:p w14:paraId="371F746D" w14:textId="77777777" w:rsidR="00F82AF6" w:rsidRDefault="00F82AF6">
            <w:pPr>
              <w:widowControl/>
              <w:jc w:val="left"/>
              <w:rPr>
                <w:rFonts w:asciiTheme="minorEastAsia" w:hAnsiTheme="minorEastAsia" w:cs="宋体"/>
                <w:color w:val="000000"/>
                <w:kern w:val="0"/>
                <w:sz w:val="24"/>
              </w:rPr>
            </w:pPr>
          </w:p>
        </w:tc>
        <w:tc>
          <w:tcPr>
            <w:tcW w:w="708" w:type="dxa"/>
            <w:vMerge/>
            <w:vAlign w:val="center"/>
          </w:tcPr>
          <w:p w14:paraId="4CC25D40" w14:textId="77777777" w:rsidR="00F82AF6" w:rsidRDefault="00F82AF6">
            <w:pPr>
              <w:widowControl/>
              <w:jc w:val="left"/>
              <w:rPr>
                <w:rFonts w:asciiTheme="minorEastAsia" w:hAnsiTheme="minorEastAsia" w:cs="宋体"/>
                <w:color w:val="000000"/>
                <w:kern w:val="0"/>
                <w:sz w:val="24"/>
              </w:rPr>
            </w:pPr>
          </w:p>
        </w:tc>
        <w:tc>
          <w:tcPr>
            <w:tcW w:w="2268" w:type="dxa"/>
            <w:vMerge/>
            <w:vAlign w:val="center"/>
          </w:tcPr>
          <w:p w14:paraId="5780506B" w14:textId="77777777" w:rsidR="00F82AF6" w:rsidRDefault="00F82AF6">
            <w:pPr>
              <w:widowControl/>
              <w:jc w:val="left"/>
              <w:rPr>
                <w:rFonts w:asciiTheme="minorEastAsia" w:hAnsiTheme="minorEastAsia" w:cs="宋体"/>
                <w:color w:val="000000"/>
                <w:kern w:val="0"/>
                <w:sz w:val="24"/>
              </w:rPr>
            </w:pPr>
          </w:p>
        </w:tc>
        <w:tc>
          <w:tcPr>
            <w:tcW w:w="3678" w:type="dxa"/>
            <w:shd w:val="clear" w:color="auto" w:fill="auto"/>
            <w:vAlign w:val="center"/>
          </w:tcPr>
          <w:p w14:paraId="7099EF7C" w14:textId="77777777" w:rsidR="00F82AF6" w:rsidRDefault="00D92D68">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（2）湿地年度动态监测数据与评估报告</w:t>
            </w:r>
          </w:p>
        </w:tc>
        <w:tc>
          <w:tcPr>
            <w:tcW w:w="4422" w:type="dxa"/>
            <w:shd w:val="clear" w:color="auto" w:fill="auto"/>
            <w:vAlign w:val="center"/>
          </w:tcPr>
          <w:p w14:paraId="5C856759" w14:textId="77777777" w:rsidR="00F82AF6" w:rsidRDefault="00D92D68">
            <w:pPr>
              <w:widowControl/>
              <w:rPr>
                <w:rFonts w:asciiTheme="minorEastAsia" w:hAnsiTheme="minorEastAsia" w:cs="宋体"/>
                <w:color w:val="000000"/>
                <w:kern w:val="0"/>
                <w:sz w:val="24"/>
              </w:rPr>
            </w:pPr>
            <w:r>
              <w:rPr>
                <w:rFonts w:asciiTheme="minorEastAsia" w:hAnsiTheme="minorEastAsia" w:cs="宋体" w:hint="eastAsia"/>
                <w:color w:val="000000"/>
                <w:kern w:val="0"/>
                <w:sz w:val="24"/>
              </w:rPr>
              <w:t>3分</w:t>
            </w:r>
          </w:p>
        </w:tc>
      </w:tr>
      <w:tr w:rsidR="00DC7CA9" w14:paraId="65F78C04" w14:textId="77777777" w:rsidTr="00992405">
        <w:trPr>
          <w:trHeight w:val="2525"/>
          <w:jc w:val="center"/>
        </w:trPr>
        <w:tc>
          <w:tcPr>
            <w:tcW w:w="724" w:type="dxa"/>
            <w:vMerge w:val="restart"/>
            <w:tcBorders>
              <w:bottom w:val="single" w:sz="4" w:space="0" w:color="auto"/>
            </w:tcBorders>
            <w:shd w:val="clear" w:color="auto" w:fill="auto"/>
            <w:vAlign w:val="center"/>
          </w:tcPr>
          <w:p w14:paraId="5500904E" w14:textId="77777777" w:rsidR="00DC7CA9" w:rsidRDefault="00DC7CA9">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15</w:t>
            </w:r>
          </w:p>
        </w:tc>
        <w:tc>
          <w:tcPr>
            <w:tcW w:w="1276" w:type="dxa"/>
            <w:vMerge w:val="restart"/>
            <w:tcBorders>
              <w:bottom w:val="single" w:sz="4" w:space="0" w:color="auto"/>
            </w:tcBorders>
            <w:shd w:val="clear" w:color="auto" w:fill="auto"/>
            <w:vAlign w:val="center"/>
          </w:tcPr>
          <w:p w14:paraId="11ACEC50" w14:textId="77777777" w:rsidR="00DC7CA9" w:rsidRDefault="00DC7CA9">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湿地破坏</w:t>
            </w:r>
          </w:p>
        </w:tc>
        <w:tc>
          <w:tcPr>
            <w:tcW w:w="1276" w:type="dxa"/>
            <w:vMerge w:val="restart"/>
            <w:shd w:val="clear" w:color="auto" w:fill="auto"/>
            <w:vAlign w:val="center"/>
          </w:tcPr>
          <w:p w14:paraId="31F262B9" w14:textId="77777777" w:rsidR="00DC7CA9" w:rsidRDefault="00DC7CA9" w:rsidP="00DC7CA9">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否定性指标</w:t>
            </w:r>
          </w:p>
        </w:tc>
        <w:tc>
          <w:tcPr>
            <w:tcW w:w="708" w:type="dxa"/>
            <w:vMerge w:val="restart"/>
            <w:tcBorders>
              <w:bottom w:val="single" w:sz="4" w:space="0" w:color="auto"/>
            </w:tcBorders>
            <w:shd w:val="clear" w:color="auto" w:fill="auto"/>
            <w:vAlign w:val="center"/>
          </w:tcPr>
          <w:p w14:paraId="3AC22CBF" w14:textId="77777777" w:rsidR="00DC7CA9" w:rsidRDefault="00DC7CA9">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重要湿地</w:t>
            </w:r>
          </w:p>
        </w:tc>
        <w:tc>
          <w:tcPr>
            <w:tcW w:w="2268" w:type="dxa"/>
            <w:tcBorders>
              <w:bottom w:val="single" w:sz="4" w:space="0" w:color="auto"/>
            </w:tcBorders>
            <w:shd w:val="clear" w:color="auto" w:fill="auto"/>
            <w:vAlign w:val="center"/>
          </w:tcPr>
          <w:p w14:paraId="463B778C" w14:textId="77777777" w:rsidR="00DC7CA9" w:rsidRDefault="00DC7CA9">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（1）开（围）垦、填埋、排干湿地或者擅自改变湿地用途，永久性截断湿地水源；</w:t>
            </w:r>
          </w:p>
        </w:tc>
        <w:tc>
          <w:tcPr>
            <w:tcW w:w="3678" w:type="dxa"/>
            <w:vMerge w:val="restart"/>
            <w:tcBorders>
              <w:bottom w:val="single" w:sz="4" w:space="0" w:color="auto"/>
            </w:tcBorders>
            <w:shd w:val="clear" w:color="auto" w:fill="auto"/>
            <w:vAlign w:val="center"/>
          </w:tcPr>
          <w:p w14:paraId="72661FBB" w14:textId="77777777" w:rsidR="00DC7CA9" w:rsidRDefault="00DC7CA9">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w:t>
            </w:r>
          </w:p>
        </w:tc>
        <w:tc>
          <w:tcPr>
            <w:tcW w:w="4422" w:type="dxa"/>
            <w:vMerge w:val="restart"/>
            <w:tcBorders>
              <w:bottom w:val="single" w:sz="4" w:space="0" w:color="auto"/>
            </w:tcBorders>
            <w:shd w:val="clear" w:color="auto" w:fill="auto"/>
            <w:vAlign w:val="center"/>
          </w:tcPr>
          <w:p w14:paraId="52DC3C06" w14:textId="77777777" w:rsidR="00DC7CA9" w:rsidRDefault="00DC7CA9">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如果在所依托的重要湿地中存在这5种情形的，一票否决。以最新国土调查数据和遥感数据并加以人工核实为准。</w:t>
            </w:r>
          </w:p>
        </w:tc>
      </w:tr>
      <w:tr w:rsidR="00DC7CA9" w14:paraId="122ABF4D" w14:textId="77777777" w:rsidTr="008B4A53">
        <w:trPr>
          <w:trHeight w:val="360"/>
          <w:jc w:val="center"/>
        </w:trPr>
        <w:tc>
          <w:tcPr>
            <w:tcW w:w="724" w:type="dxa"/>
            <w:vMerge/>
            <w:vAlign w:val="center"/>
          </w:tcPr>
          <w:p w14:paraId="64C36D7C" w14:textId="77777777" w:rsidR="00DC7CA9" w:rsidRDefault="00DC7CA9">
            <w:pPr>
              <w:widowControl/>
              <w:jc w:val="left"/>
              <w:rPr>
                <w:rFonts w:asciiTheme="minorEastAsia" w:hAnsiTheme="minorEastAsia" w:cs="宋体"/>
                <w:color w:val="000000"/>
                <w:kern w:val="0"/>
                <w:sz w:val="24"/>
              </w:rPr>
            </w:pPr>
          </w:p>
        </w:tc>
        <w:tc>
          <w:tcPr>
            <w:tcW w:w="1276" w:type="dxa"/>
            <w:vMerge/>
            <w:vAlign w:val="center"/>
          </w:tcPr>
          <w:p w14:paraId="384C2DCD" w14:textId="77777777" w:rsidR="00DC7CA9" w:rsidRDefault="00DC7CA9">
            <w:pPr>
              <w:widowControl/>
              <w:jc w:val="left"/>
              <w:rPr>
                <w:rFonts w:asciiTheme="minorEastAsia" w:hAnsiTheme="minorEastAsia" w:cs="宋体"/>
                <w:color w:val="000000"/>
                <w:kern w:val="0"/>
                <w:sz w:val="24"/>
              </w:rPr>
            </w:pPr>
          </w:p>
        </w:tc>
        <w:tc>
          <w:tcPr>
            <w:tcW w:w="1276" w:type="dxa"/>
            <w:vMerge/>
            <w:vAlign w:val="center"/>
          </w:tcPr>
          <w:p w14:paraId="5D85DFB2" w14:textId="77777777" w:rsidR="00DC7CA9" w:rsidRDefault="00DC7CA9">
            <w:pPr>
              <w:widowControl/>
              <w:jc w:val="left"/>
              <w:rPr>
                <w:rFonts w:asciiTheme="minorEastAsia" w:hAnsiTheme="minorEastAsia" w:cs="宋体"/>
                <w:color w:val="000000"/>
                <w:kern w:val="0"/>
                <w:sz w:val="24"/>
              </w:rPr>
            </w:pPr>
          </w:p>
        </w:tc>
        <w:tc>
          <w:tcPr>
            <w:tcW w:w="708" w:type="dxa"/>
            <w:vMerge/>
            <w:vAlign w:val="center"/>
          </w:tcPr>
          <w:p w14:paraId="73E3A1C7" w14:textId="77777777" w:rsidR="00DC7CA9" w:rsidRDefault="00DC7CA9">
            <w:pPr>
              <w:widowControl/>
              <w:jc w:val="left"/>
              <w:rPr>
                <w:rFonts w:asciiTheme="minorEastAsia" w:hAnsiTheme="minorEastAsia" w:cs="宋体"/>
                <w:color w:val="000000"/>
                <w:kern w:val="0"/>
                <w:sz w:val="24"/>
              </w:rPr>
            </w:pPr>
          </w:p>
        </w:tc>
        <w:tc>
          <w:tcPr>
            <w:tcW w:w="2268" w:type="dxa"/>
            <w:shd w:val="clear" w:color="auto" w:fill="auto"/>
            <w:vAlign w:val="center"/>
          </w:tcPr>
          <w:p w14:paraId="7EC241A1" w14:textId="77777777" w:rsidR="00DC7CA9" w:rsidRDefault="00DC7CA9">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（2）过度放牧、捕捞；</w:t>
            </w:r>
          </w:p>
        </w:tc>
        <w:tc>
          <w:tcPr>
            <w:tcW w:w="3678" w:type="dxa"/>
            <w:vMerge/>
            <w:vAlign w:val="center"/>
          </w:tcPr>
          <w:p w14:paraId="7D5CC4E1" w14:textId="77777777" w:rsidR="00DC7CA9" w:rsidRDefault="00DC7CA9">
            <w:pPr>
              <w:widowControl/>
              <w:jc w:val="left"/>
              <w:rPr>
                <w:rFonts w:asciiTheme="minorEastAsia" w:hAnsiTheme="minorEastAsia" w:cs="宋体"/>
                <w:color w:val="000000"/>
                <w:kern w:val="0"/>
                <w:sz w:val="24"/>
              </w:rPr>
            </w:pPr>
          </w:p>
        </w:tc>
        <w:tc>
          <w:tcPr>
            <w:tcW w:w="4422" w:type="dxa"/>
            <w:vMerge/>
            <w:vAlign w:val="center"/>
          </w:tcPr>
          <w:p w14:paraId="6AF9F4A1" w14:textId="77777777" w:rsidR="00DC7CA9" w:rsidRDefault="00DC7CA9">
            <w:pPr>
              <w:widowControl/>
              <w:jc w:val="left"/>
              <w:rPr>
                <w:rFonts w:asciiTheme="minorEastAsia" w:hAnsiTheme="minorEastAsia" w:cs="宋体"/>
                <w:color w:val="000000"/>
                <w:kern w:val="0"/>
                <w:sz w:val="24"/>
              </w:rPr>
            </w:pPr>
          </w:p>
        </w:tc>
      </w:tr>
      <w:tr w:rsidR="00DC7CA9" w14:paraId="325DDB39" w14:textId="77777777" w:rsidTr="008B4A53">
        <w:trPr>
          <w:trHeight w:val="710"/>
          <w:jc w:val="center"/>
        </w:trPr>
        <w:tc>
          <w:tcPr>
            <w:tcW w:w="724" w:type="dxa"/>
            <w:vMerge/>
            <w:vAlign w:val="center"/>
          </w:tcPr>
          <w:p w14:paraId="0CF9955D" w14:textId="77777777" w:rsidR="00DC7CA9" w:rsidRDefault="00DC7CA9">
            <w:pPr>
              <w:widowControl/>
              <w:jc w:val="left"/>
              <w:rPr>
                <w:rFonts w:asciiTheme="minorEastAsia" w:hAnsiTheme="minorEastAsia" w:cs="宋体"/>
                <w:color w:val="000000"/>
                <w:kern w:val="0"/>
                <w:sz w:val="24"/>
              </w:rPr>
            </w:pPr>
          </w:p>
        </w:tc>
        <w:tc>
          <w:tcPr>
            <w:tcW w:w="1276" w:type="dxa"/>
            <w:vMerge/>
            <w:vAlign w:val="center"/>
          </w:tcPr>
          <w:p w14:paraId="5DE3C097" w14:textId="77777777" w:rsidR="00DC7CA9" w:rsidRDefault="00DC7CA9">
            <w:pPr>
              <w:widowControl/>
              <w:jc w:val="left"/>
              <w:rPr>
                <w:rFonts w:asciiTheme="minorEastAsia" w:hAnsiTheme="minorEastAsia" w:cs="宋体"/>
                <w:color w:val="000000"/>
                <w:kern w:val="0"/>
                <w:sz w:val="24"/>
              </w:rPr>
            </w:pPr>
          </w:p>
        </w:tc>
        <w:tc>
          <w:tcPr>
            <w:tcW w:w="1276" w:type="dxa"/>
            <w:vMerge/>
            <w:vAlign w:val="center"/>
          </w:tcPr>
          <w:p w14:paraId="0560365A" w14:textId="77777777" w:rsidR="00DC7CA9" w:rsidRDefault="00DC7CA9">
            <w:pPr>
              <w:widowControl/>
              <w:jc w:val="left"/>
              <w:rPr>
                <w:rFonts w:asciiTheme="minorEastAsia" w:hAnsiTheme="minorEastAsia" w:cs="宋体"/>
                <w:color w:val="000000"/>
                <w:kern w:val="0"/>
                <w:sz w:val="24"/>
              </w:rPr>
            </w:pPr>
          </w:p>
        </w:tc>
        <w:tc>
          <w:tcPr>
            <w:tcW w:w="708" w:type="dxa"/>
            <w:vMerge/>
            <w:vAlign w:val="center"/>
          </w:tcPr>
          <w:p w14:paraId="5711D7D6" w14:textId="77777777" w:rsidR="00DC7CA9" w:rsidRDefault="00DC7CA9">
            <w:pPr>
              <w:widowControl/>
              <w:jc w:val="left"/>
              <w:rPr>
                <w:rFonts w:asciiTheme="minorEastAsia" w:hAnsiTheme="minorEastAsia" w:cs="宋体"/>
                <w:color w:val="000000"/>
                <w:kern w:val="0"/>
                <w:sz w:val="24"/>
              </w:rPr>
            </w:pPr>
          </w:p>
        </w:tc>
        <w:tc>
          <w:tcPr>
            <w:tcW w:w="2268" w:type="dxa"/>
            <w:shd w:val="clear" w:color="auto" w:fill="auto"/>
            <w:vAlign w:val="center"/>
          </w:tcPr>
          <w:p w14:paraId="62920EF9" w14:textId="77777777" w:rsidR="00DC7CA9" w:rsidRDefault="00DC7CA9">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（3）排放不达标的生活污水、工业废水；</w:t>
            </w:r>
          </w:p>
        </w:tc>
        <w:tc>
          <w:tcPr>
            <w:tcW w:w="3678" w:type="dxa"/>
            <w:vMerge/>
            <w:vAlign w:val="center"/>
          </w:tcPr>
          <w:p w14:paraId="18554552" w14:textId="77777777" w:rsidR="00DC7CA9" w:rsidRDefault="00DC7CA9">
            <w:pPr>
              <w:widowControl/>
              <w:jc w:val="left"/>
              <w:rPr>
                <w:rFonts w:asciiTheme="minorEastAsia" w:hAnsiTheme="minorEastAsia" w:cs="宋体"/>
                <w:color w:val="000000"/>
                <w:kern w:val="0"/>
                <w:sz w:val="24"/>
              </w:rPr>
            </w:pPr>
          </w:p>
        </w:tc>
        <w:tc>
          <w:tcPr>
            <w:tcW w:w="4422" w:type="dxa"/>
            <w:vMerge/>
            <w:vAlign w:val="center"/>
          </w:tcPr>
          <w:p w14:paraId="1A510C9E" w14:textId="77777777" w:rsidR="00DC7CA9" w:rsidRDefault="00DC7CA9">
            <w:pPr>
              <w:widowControl/>
              <w:jc w:val="left"/>
              <w:rPr>
                <w:rFonts w:asciiTheme="minorEastAsia" w:hAnsiTheme="minorEastAsia" w:cs="宋体"/>
                <w:color w:val="000000"/>
                <w:kern w:val="0"/>
                <w:sz w:val="24"/>
              </w:rPr>
            </w:pPr>
          </w:p>
        </w:tc>
      </w:tr>
      <w:tr w:rsidR="00DC7CA9" w14:paraId="7579834F" w14:textId="77777777" w:rsidTr="008B4A53">
        <w:trPr>
          <w:trHeight w:val="710"/>
          <w:jc w:val="center"/>
        </w:trPr>
        <w:tc>
          <w:tcPr>
            <w:tcW w:w="724" w:type="dxa"/>
            <w:vMerge/>
            <w:vAlign w:val="center"/>
          </w:tcPr>
          <w:p w14:paraId="55AFDAAB" w14:textId="77777777" w:rsidR="00DC7CA9" w:rsidRDefault="00DC7CA9">
            <w:pPr>
              <w:widowControl/>
              <w:jc w:val="left"/>
              <w:rPr>
                <w:rFonts w:asciiTheme="minorEastAsia" w:hAnsiTheme="minorEastAsia" w:cs="宋体"/>
                <w:color w:val="000000"/>
                <w:kern w:val="0"/>
                <w:sz w:val="24"/>
              </w:rPr>
            </w:pPr>
          </w:p>
        </w:tc>
        <w:tc>
          <w:tcPr>
            <w:tcW w:w="1276" w:type="dxa"/>
            <w:vMerge/>
            <w:vAlign w:val="center"/>
          </w:tcPr>
          <w:p w14:paraId="5664BE77" w14:textId="77777777" w:rsidR="00DC7CA9" w:rsidRDefault="00DC7CA9">
            <w:pPr>
              <w:widowControl/>
              <w:jc w:val="left"/>
              <w:rPr>
                <w:rFonts w:asciiTheme="minorEastAsia" w:hAnsiTheme="minorEastAsia" w:cs="宋体"/>
                <w:color w:val="000000"/>
                <w:kern w:val="0"/>
                <w:sz w:val="24"/>
              </w:rPr>
            </w:pPr>
          </w:p>
        </w:tc>
        <w:tc>
          <w:tcPr>
            <w:tcW w:w="1276" w:type="dxa"/>
            <w:vMerge/>
            <w:vAlign w:val="center"/>
          </w:tcPr>
          <w:p w14:paraId="71EBCE18" w14:textId="77777777" w:rsidR="00DC7CA9" w:rsidRDefault="00DC7CA9">
            <w:pPr>
              <w:widowControl/>
              <w:jc w:val="left"/>
              <w:rPr>
                <w:rFonts w:asciiTheme="minorEastAsia" w:hAnsiTheme="minorEastAsia" w:cs="宋体"/>
                <w:color w:val="000000"/>
                <w:kern w:val="0"/>
                <w:sz w:val="24"/>
              </w:rPr>
            </w:pPr>
          </w:p>
        </w:tc>
        <w:tc>
          <w:tcPr>
            <w:tcW w:w="708" w:type="dxa"/>
            <w:vMerge/>
            <w:vAlign w:val="center"/>
          </w:tcPr>
          <w:p w14:paraId="7E4E5A03" w14:textId="77777777" w:rsidR="00DC7CA9" w:rsidRDefault="00DC7CA9">
            <w:pPr>
              <w:widowControl/>
              <w:jc w:val="left"/>
              <w:rPr>
                <w:rFonts w:asciiTheme="minorEastAsia" w:hAnsiTheme="minorEastAsia" w:cs="宋体"/>
                <w:color w:val="000000"/>
                <w:kern w:val="0"/>
                <w:sz w:val="24"/>
              </w:rPr>
            </w:pPr>
          </w:p>
        </w:tc>
        <w:tc>
          <w:tcPr>
            <w:tcW w:w="2268" w:type="dxa"/>
            <w:shd w:val="clear" w:color="auto" w:fill="auto"/>
            <w:vAlign w:val="center"/>
          </w:tcPr>
          <w:p w14:paraId="1EE0297E" w14:textId="77777777" w:rsidR="00DC7CA9" w:rsidRDefault="00DC7CA9">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（4）破坏湿地野生动物栖息地和鱼类洄游通道；</w:t>
            </w:r>
          </w:p>
        </w:tc>
        <w:tc>
          <w:tcPr>
            <w:tcW w:w="3678" w:type="dxa"/>
            <w:vMerge/>
            <w:vAlign w:val="center"/>
          </w:tcPr>
          <w:p w14:paraId="18A478C1" w14:textId="77777777" w:rsidR="00DC7CA9" w:rsidRDefault="00DC7CA9">
            <w:pPr>
              <w:widowControl/>
              <w:jc w:val="left"/>
              <w:rPr>
                <w:rFonts w:asciiTheme="minorEastAsia" w:hAnsiTheme="minorEastAsia" w:cs="宋体"/>
                <w:color w:val="000000"/>
                <w:kern w:val="0"/>
                <w:sz w:val="24"/>
              </w:rPr>
            </w:pPr>
          </w:p>
        </w:tc>
        <w:tc>
          <w:tcPr>
            <w:tcW w:w="4422" w:type="dxa"/>
            <w:vMerge/>
            <w:vAlign w:val="center"/>
          </w:tcPr>
          <w:p w14:paraId="78B93D81" w14:textId="77777777" w:rsidR="00DC7CA9" w:rsidRDefault="00DC7CA9">
            <w:pPr>
              <w:widowControl/>
              <w:jc w:val="left"/>
              <w:rPr>
                <w:rFonts w:asciiTheme="minorEastAsia" w:hAnsiTheme="minorEastAsia" w:cs="宋体"/>
                <w:color w:val="000000"/>
                <w:kern w:val="0"/>
                <w:sz w:val="24"/>
              </w:rPr>
            </w:pPr>
          </w:p>
        </w:tc>
      </w:tr>
      <w:tr w:rsidR="00DC7CA9" w14:paraId="2445A80B" w14:textId="77777777" w:rsidTr="008B4A53">
        <w:trPr>
          <w:trHeight w:val="613"/>
          <w:jc w:val="center"/>
        </w:trPr>
        <w:tc>
          <w:tcPr>
            <w:tcW w:w="724" w:type="dxa"/>
            <w:vMerge/>
            <w:vAlign w:val="center"/>
          </w:tcPr>
          <w:p w14:paraId="51AF5ADE" w14:textId="77777777" w:rsidR="00DC7CA9" w:rsidRDefault="00DC7CA9">
            <w:pPr>
              <w:widowControl/>
              <w:jc w:val="left"/>
              <w:rPr>
                <w:rFonts w:asciiTheme="minorEastAsia" w:hAnsiTheme="minorEastAsia" w:cs="宋体"/>
                <w:color w:val="000000"/>
                <w:kern w:val="0"/>
                <w:sz w:val="24"/>
              </w:rPr>
            </w:pPr>
          </w:p>
        </w:tc>
        <w:tc>
          <w:tcPr>
            <w:tcW w:w="1276" w:type="dxa"/>
            <w:vMerge/>
            <w:vAlign w:val="center"/>
          </w:tcPr>
          <w:p w14:paraId="4F3DE983" w14:textId="77777777" w:rsidR="00DC7CA9" w:rsidRDefault="00DC7CA9">
            <w:pPr>
              <w:widowControl/>
              <w:jc w:val="left"/>
              <w:rPr>
                <w:rFonts w:asciiTheme="minorEastAsia" w:hAnsiTheme="minorEastAsia" w:cs="宋体"/>
                <w:color w:val="000000"/>
                <w:kern w:val="0"/>
                <w:sz w:val="24"/>
              </w:rPr>
            </w:pPr>
          </w:p>
        </w:tc>
        <w:tc>
          <w:tcPr>
            <w:tcW w:w="1276" w:type="dxa"/>
            <w:vMerge/>
            <w:vAlign w:val="center"/>
          </w:tcPr>
          <w:p w14:paraId="153431E4" w14:textId="77777777" w:rsidR="00DC7CA9" w:rsidRDefault="00DC7CA9">
            <w:pPr>
              <w:widowControl/>
              <w:jc w:val="left"/>
              <w:rPr>
                <w:rFonts w:asciiTheme="minorEastAsia" w:hAnsiTheme="minorEastAsia" w:cs="宋体"/>
                <w:color w:val="000000"/>
                <w:kern w:val="0"/>
                <w:sz w:val="24"/>
              </w:rPr>
            </w:pPr>
          </w:p>
        </w:tc>
        <w:tc>
          <w:tcPr>
            <w:tcW w:w="708" w:type="dxa"/>
            <w:vMerge/>
            <w:vAlign w:val="center"/>
          </w:tcPr>
          <w:p w14:paraId="0E6AAF81" w14:textId="77777777" w:rsidR="00DC7CA9" w:rsidRDefault="00DC7CA9">
            <w:pPr>
              <w:widowControl/>
              <w:jc w:val="left"/>
              <w:rPr>
                <w:rFonts w:asciiTheme="minorEastAsia" w:hAnsiTheme="minorEastAsia" w:cs="宋体"/>
                <w:color w:val="000000"/>
                <w:kern w:val="0"/>
                <w:sz w:val="24"/>
              </w:rPr>
            </w:pPr>
          </w:p>
        </w:tc>
        <w:tc>
          <w:tcPr>
            <w:tcW w:w="2268" w:type="dxa"/>
            <w:shd w:val="clear" w:color="auto" w:fill="auto"/>
            <w:vAlign w:val="center"/>
          </w:tcPr>
          <w:p w14:paraId="2DDB99C4" w14:textId="77777777" w:rsidR="00DC7CA9" w:rsidRDefault="00DC7CA9">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（5）破坏湿地及其生态功能的其他活动。</w:t>
            </w:r>
          </w:p>
        </w:tc>
        <w:tc>
          <w:tcPr>
            <w:tcW w:w="3678" w:type="dxa"/>
            <w:vMerge/>
            <w:vAlign w:val="center"/>
          </w:tcPr>
          <w:p w14:paraId="5CA6CCFE" w14:textId="77777777" w:rsidR="00DC7CA9" w:rsidRDefault="00DC7CA9">
            <w:pPr>
              <w:widowControl/>
              <w:jc w:val="left"/>
              <w:rPr>
                <w:rFonts w:asciiTheme="minorEastAsia" w:hAnsiTheme="minorEastAsia" w:cs="宋体"/>
                <w:color w:val="000000"/>
                <w:kern w:val="0"/>
                <w:sz w:val="24"/>
              </w:rPr>
            </w:pPr>
          </w:p>
        </w:tc>
        <w:tc>
          <w:tcPr>
            <w:tcW w:w="4422" w:type="dxa"/>
            <w:vMerge/>
            <w:vAlign w:val="center"/>
          </w:tcPr>
          <w:p w14:paraId="06130F7B" w14:textId="77777777" w:rsidR="00DC7CA9" w:rsidRDefault="00DC7CA9">
            <w:pPr>
              <w:widowControl/>
              <w:jc w:val="left"/>
              <w:rPr>
                <w:rFonts w:asciiTheme="minorEastAsia" w:hAnsiTheme="minorEastAsia" w:cs="宋体"/>
                <w:color w:val="000000"/>
                <w:kern w:val="0"/>
                <w:sz w:val="24"/>
              </w:rPr>
            </w:pPr>
          </w:p>
        </w:tc>
      </w:tr>
      <w:tr w:rsidR="00DC7CA9" w14:paraId="415B6043" w14:textId="77777777" w:rsidTr="008B4A53">
        <w:trPr>
          <w:trHeight w:val="710"/>
          <w:jc w:val="center"/>
        </w:trPr>
        <w:tc>
          <w:tcPr>
            <w:tcW w:w="724" w:type="dxa"/>
            <w:shd w:val="clear" w:color="auto" w:fill="auto"/>
            <w:vAlign w:val="center"/>
          </w:tcPr>
          <w:p w14:paraId="1F4C76FB" w14:textId="77777777" w:rsidR="00DC7CA9" w:rsidRDefault="00DC7CA9">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16</w:t>
            </w:r>
          </w:p>
        </w:tc>
        <w:tc>
          <w:tcPr>
            <w:tcW w:w="1276" w:type="dxa"/>
            <w:vMerge/>
            <w:shd w:val="clear" w:color="auto" w:fill="auto"/>
            <w:vAlign w:val="center"/>
          </w:tcPr>
          <w:p w14:paraId="537D2B83" w14:textId="77777777" w:rsidR="00DC7CA9" w:rsidRDefault="00DC7CA9">
            <w:pPr>
              <w:widowControl/>
              <w:jc w:val="center"/>
              <w:rPr>
                <w:rFonts w:asciiTheme="minorEastAsia" w:hAnsiTheme="minorEastAsia" w:cs="宋体"/>
                <w:color w:val="000000"/>
                <w:kern w:val="0"/>
                <w:sz w:val="24"/>
              </w:rPr>
            </w:pPr>
          </w:p>
        </w:tc>
        <w:tc>
          <w:tcPr>
            <w:tcW w:w="1276" w:type="dxa"/>
            <w:vMerge/>
            <w:shd w:val="clear" w:color="auto" w:fill="auto"/>
            <w:vAlign w:val="center"/>
          </w:tcPr>
          <w:p w14:paraId="03FB2081" w14:textId="77777777" w:rsidR="00DC7CA9" w:rsidRDefault="00DC7CA9">
            <w:pPr>
              <w:widowControl/>
              <w:jc w:val="center"/>
              <w:rPr>
                <w:rFonts w:asciiTheme="minorEastAsia" w:hAnsiTheme="minorEastAsia" w:cs="宋体"/>
                <w:color w:val="000000"/>
                <w:kern w:val="0"/>
                <w:sz w:val="24"/>
              </w:rPr>
            </w:pPr>
          </w:p>
        </w:tc>
        <w:tc>
          <w:tcPr>
            <w:tcW w:w="708" w:type="dxa"/>
            <w:shd w:val="clear" w:color="auto" w:fill="auto"/>
            <w:vAlign w:val="center"/>
          </w:tcPr>
          <w:p w14:paraId="541A9528" w14:textId="77777777" w:rsidR="00DC7CA9" w:rsidRDefault="00DC7CA9" w:rsidP="00DC7CA9">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其他湿地</w:t>
            </w:r>
          </w:p>
        </w:tc>
        <w:tc>
          <w:tcPr>
            <w:tcW w:w="2268" w:type="dxa"/>
            <w:shd w:val="clear" w:color="auto" w:fill="auto"/>
            <w:vAlign w:val="center"/>
          </w:tcPr>
          <w:p w14:paraId="1AD90463" w14:textId="77777777" w:rsidR="00DC7CA9" w:rsidRDefault="00DC7CA9" w:rsidP="00DC7CA9">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近3年来发生了重大破坏案件和行为</w:t>
            </w:r>
          </w:p>
        </w:tc>
        <w:tc>
          <w:tcPr>
            <w:tcW w:w="3678" w:type="dxa"/>
            <w:shd w:val="clear" w:color="auto" w:fill="auto"/>
            <w:vAlign w:val="center"/>
          </w:tcPr>
          <w:p w14:paraId="128A102D" w14:textId="77777777" w:rsidR="00DC7CA9" w:rsidRDefault="00DC7CA9">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w:t>
            </w:r>
          </w:p>
        </w:tc>
        <w:tc>
          <w:tcPr>
            <w:tcW w:w="4422" w:type="dxa"/>
            <w:shd w:val="clear" w:color="auto" w:fill="auto"/>
            <w:vAlign w:val="center"/>
          </w:tcPr>
          <w:p w14:paraId="559B4964" w14:textId="77777777" w:rsidR="00DC7CA9" w:rsidRDefault="00DC7CA9">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经中央级和省级新闻媒体报道，引起广泛社会关注的湿地破坏行为。</w:t>
            </w:r>
          </w:p>
        </w:tc>
      </w:tr>
    </w:tbl>
    <w:p w14:paraId="6988C97F" w14:textId="77777777" w:rsidR="00F82AF6" w:rsidRDefault="00F82AF6">
      <w:pPr>
        <w:adjustRightInd w:val="0"/>
        <w:snapToGrid w:val="0"/>
        <w:spacing w:line="560" w:lineRule="exact"/>
        <w:jc w:val="center"/>
        <w:rPr>
          <w:rFonts w:asciiTheme="minorEastAsia" w:hAnsiTheme="minorEastAsia" w:cs="方正小标宋_GBK"/>
          <w:color w:val="000000"/>
          <w:kern w:val="0"/>
          <w:sz w:val="24"/>
          <w:lang w:bidi="ar"/>
        </w:rPr>
      </w:pPr>
    </w:p>
    <w:sectPr w:rsidR="00F82AF6">
      <w:pgSz w:w="16838" w:h="11906" w:orient="landscape"/>
      <w:pgMar w:top="1417" w:right="1440" w:bottom="1417" w:left="1440"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7D981" w14:textId="77777777" w:rsidR="00C6268C" w:rsidRDefault="00C6268C">
      <w:r>
        <w:separator/>
      </w:r>
    </w:p>
  </w:endnote>
  <w:endnote w:type="continuationSeparator" w:id="0">
    <w:p w14:paraId="2CE09594" w14:textId="77777777" w:rsidR="00C6268C" w:rsidRDefault="00C6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Songti SC">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513128"/>
      <w:docPartObj>
        <w:docPartGallery w:val="AutoText"/>
      </w:docPartObj>
    </w:sdtPr>
    <w:sdtEndPr/>
    <w:sdtContent>
      <w:p w14:paraId="1F555325" w14:textId="77777777" w:rsidR="00F82AF6" w:rsidRDefault="00D92D68">
        <w:pPr>
          <w:pStyle w:val="a5"/>
          <w:jc w:val="center"/>
        </w:pPr>
        <w:r>
          <w:fldChar w:fldCharType="begin"/>
        </w:r>
        <w:r>
          <w:instrText>PAGE   \* MERGEFORMAT</w:instrText>
        </w:r>
        <w:r>
          <w:fldChar w:fldCharType="separate"/>
        </w:r>
        <w:r w:rsidR="00065768" w:rsidRPr="00065768">
          <w:rPr>
            <w:noProof/>
            <w:lang w:val="zh-CN"/>
          </w:rPr>
          <w:t>-</w:t>
        </w:r>
        <w:r w:rsidR="00065768">
          <w:rPr>
            <w:noProof/>
          </w:rPr>
          <w:t xml:space="preserve"> 13 -</w:t>
        </w:r>
        <w:r>
          <w:fldChar w:fldCharType="end"/>
        </w:r>
      </w:p>
    </w:sdtContent>
  </w:sdt>
  <w:p w14:paraId="27636CF6" w14:textId="77777777" w:rsidR="00F82AF6" w:rsidRDefault="00F82A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1D58C" w14:textId="77777777" w:rsidR="00C6268C" w:rsidRDefault="00C6268C">
      <w:r>
        <w:separator/>
      </w:r>
    </w:p>
  </w:footnote>
  <w:footnote w:type="continuationSeparator" w:id="0">
    <w:p w14:paraId="5887DEA5" w14:textId="77777777" w:rsidR="00C6268C" w:rsidRDefault="00C62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ideographDigital"/>
      <w:suff w:val="nothing"/>
      <w:lvlText w:val="第%1章、"/>
      <w:lvlJc w:val="left"/>
      <w:pPr>
        <w:ind w:left="6527" w:hanging="432"/>
      </w:pPr>
      <w:rPr>
        <w:rFonts w:cs="Times New Roman"/>
        <w:b/>
        <w:bCs/>
        <w:i w:val="0"/>
        <w:iCs w:val="0"/>
        <w:caps w:val="0"/>
        <w:smallCaps w:val="0"/>
        <w:strike w:val="0"/>
        <w:dstrike w:val="0"/>
        <w:outline w:val="0"/>
        <w:shadow w:val="0"/>
        <w:emboss w:val="0"/>
        <w:imprint w:val="0"/>
        <w:vanish w:val="0"/>
        <w:spacing w:val="0"/>
        <w:position w:val="0"/>
        <w:u w:val="none"/>
        <w:vertAlign w:val="baseline"/>
        <w:lang w:val="en-US"/>
      </w:rPr>
    </w:lvl>
    <w:lvl w:ilvl="1">
      <w:start w:val="1"/>
      <w:numFmt w:val="chineseCountingThousand"/>
      <w:lvlRestart w:val="0"/>
      <w:pStyle w:val="20015CharCharCharChar"/>
      <w:suff w:val="space"/>
      <w:lvlText w:val="第%2条 "/>
      <w:lvlJc w:val="left"/>
      <w:pPr>
        <w:ind w:left="576" w:hanging="576"/>
      </w:pPr>
      <w:rPr>
        <w:rFonts w:ascii="方正黑体_GBK" w:eastAsia="方正黑体_GBK" w:cs="Times New Roman" w:hint="eastAsia"/>
        <w:b/>
        <w:bCs/>
        <w:i w:val="0"/>
        <w:iCs w:val="0"/>
        <w:color w:val="000000"/>
        <w:lang w:val="en-US"/>
      </w:rPr>
    </w:lvl>
    <w:lvl w:ilvl="2">
      <w:start w:val="1"/>
      <w:numFmt w:val="decimal"/>
      <w:suff w:val="space"/>
      <w:lvlText w:val="%3."/>
      <w:lvlJc w:val="left"/>
      <w:pPr>
        <w:ind w:left="1599" w:hanging="720"/>
      </w:pPr>
      <w:rPr>
        <w:rFonts w:cs="Times New Roman" w:hint="eastAsia"/>
      </w:rPr>
    </w:lvl>
    <w:lvl w:ilvl="3">
      <w:start w:val="1"/>
      <w:numFmt w:val="decimal"/>
      <w:lvlText w:val="%1.%2.%3.%4"/>
      <w:lvlJc w:val="left"/>
      <w:pPr>
        <w:tabs>
          <w:tab w:val="left" w:pos="1743"/>
        </w:tabs>
        <w:ind w:left="1743" w:hanging="864"/>
      </w:pPr>
      <w:rPr>
        <w:rFonts w:cs="Times New Roman" w:hint="eastAsia"/>
      </w:rPr>
    </w:lvl>
    <w:lvl w:ilvl="4">
      <w:start w:val="1"/>
      <w:numFmt w:val="decimal"/>
      <w:lvlText w:val="（%5）"/>
      <w:lvlJc w:val="left"/>
      <w:pPr>
        <w:tabs>
          <w:tab w:val="left" w:pos="1887"/>
        </w:tabs>
        <w:ind w:left="1887" w:hanging="1008"/>
      </w:pPr>
      <w:rPr>
        <w:rFonts w:cs="Times New Roman" w:hint="eastAsia"/>
      </w:rPr>
    </w:lvl>
    <w:lvl w:ilvl="5">
      <w:start w:val="1"/>
      <w:numFmt w:val="decimal"/>
      <w:lvlText w:val="（%6）"/>
      <w:lvlJc w:val="left"/>
      <w:pPr>
        <w:tabs>
          <w:tab w:val="left" w:pos="2031"/>
        </w:tabs>
        <w:ind w:left="2031" w:hanging="1152"/>
      </w:pPr>
      <w:rPr>
        <w:rFonts w:cs="Times New Roman" w:hint="eastAsia"/>
      </w:rPr>
    </w:lvl>
    <w:lvl w:ilvl="6">
      <w:start w:val="1"/>
      <w:numFmt w:val="decimal"/>
      <w:lvlText w:val="%1.%2.%3.%4.%5.%6.%7"/>
      <w:lvlJc w:val="left"/>
      <w:pPr>
        <w:tabs>
          <w:tab w:val="left" w:pos="2175"/>
        </w:tabs>
        <w:ind w:left="2175" w:hanging="1296"/>
      </w:pPr>
      <w:rPr>
        <w:rFonts w:cs="Times New Roman" w:hint="eastAsia"/>
      </w:rPr>
    </w:lvl>
    <w:lvl w:ilvl="7">
      <w:start w:val="1"/>
      <w:numFmt w:val="decimal"/>
      <w:lvlText w:val="%1.%2.%3.%4.%5.%6.%7.%8"/>
      <w:lvlJc w:val="left"/>
      <w:pPr>
        <w:tabs>
          <w:tab w:val="left" w:pos="2319"/>
        </w:tabs>
        <w:ind w:left="2319" w:hanging="1440"/>
      </w:pPr>
      <w:rPr>
        <w:rFonts w:cs="Times New Roman" w:hint="eastAsia"/>
      </w:rPr>
    </w:lvl>
    <w:lvl w:ilvl="8">
      <w:start w:val="1"/>
      <w:numFmt w:val="decimal"/>
      <w:lvlText w:val="%1.%2.%3.%4.%5.%6.%7.%8.%9"/>
      <w:lvlJc w:val="left"/>
      <w:pPr>
        <w:tabs>
          <w:tab w:val="left" w:pos="2463"/>
        </w:tabs>
        <w:ind w:left="2463" w:hanging="1584"/>
      </w:pPr>
      <w:rPr>
        <w:rFonts w:cs="Times New Roman" w:hint="eastAsia"/>
      </w:rPr>
    </w:lvl>
  </w:abstractNum>
  <w:abstractNum w:abstractNumId="1">
    <w:nsid w:val="0BA020DE"/>
    <w:multiLevelType w:val="multilevel"/>
    <w:tmpl w:val="0BA020DE"/>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mxdy711011 zmxdy711011">
    <w15:presenceInfo w15:providerId="Windows Live" w15:userId="2b6266642f64f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479CD"/>
    <w:rsid w:val="00005718"/>
    <w:rsid w:val="000415D9"/>
    <w:rsid w:val="0005384B"/>
    <w:rsid w:val="00056386"/>
    <w:rsid w:val="00065768"/>
    <w:rsid w:val="000710CB"/>
    <w:rsid w:val="000A48F7"/>
    <w:rsid w:val="000B1277"/>
    <w:rsid w:val="000D3D57"/>
    <w:rsid w:val="00146F18"/>
    <w:rsid w:val="001725CF"/>
    <w:rsid w:val="001756EF"/>
    <w:rsid w:val="00192D10"/>
    <w:rsid w:val="001C07F7"/>
    <w:rsid w:val="001C441D"/>
    <w:rsid w:val="001D452F"/>
    <w:rsid w:val="001E0590"/>
    <w:rsid w:val="002014CC"/>
    <w:rsid w:val="00223A8B"/>
    <w:rsid w:val="00236369"/>
    <w:rsid w:val="00243A2F"/>
    <w:rsid w:val="00271FBF"/>
    <w:rsid w:val="00290F34"/>
    <w:rsid w:val="00290F94"/>
    <w:rsid w:val="0029390A"/>
    <w:rsid w:val="002A479D"/>
    <w:rsid w:val="002A5DAE"/>
    <w:rsid w:val="002C7E70"/>
    <w:rsid w:val="002E081E"/>
    <w:rsid w:val="00304902"/>
    <w:rsid w:val="00325EF3"/>
    <w:rsid w:val="003506A5"/>
    <w:rsid w:val="00361AD3"/>
    <w:rsid w:val="00362307"/>
    <w:rsid w:val="003770F0"/>
    <w:rsid w:val="003874FB"/>
    <w:rsid w:val="003E0F8F"/>
    <w:rsid w:val="003E5B6B"/>
    <w:rsid w:val="004249B8"/>
    <w:rsid w:val="00430A54"/>
    <w:rsid w:val="00492434"/>
    <w:rsid w:val="004934E1"/>
    <w:rsid w:val="004B72C7"/>
    <w:rsid w:val="004C5B99"/>
    <w:rsid w:val="00500A71"/>
    <w:rsid w:val="00510A25"/>
    <w:rsid w:val="00536C71"/>
    <w:rsid w:val="0055414B"/>
    <w:rsid w:val="005623AF"/>
    <w:rsid w:val="005A44BD"/>
    <w:rsid w:val="005F5974"/>
    <w:rsid w:val="005F6F22"/>
    <w:rsid w:val="006537D8"/>
    <w:rsid w:val="00655D8A"/>
    <w:rsid w:val="00686D3F"/>
    <w:rsid w:val="006C6C7A"/>
    <w:rsid w:val="007267B8"/>
    <w:rsid w:val="007336FD"/>
    <w:rsid w:val="007400C5"/>
    <w:rsid w:val="0075295D"/>
    <w:rsid w:val="00797B06"/>
    <w:rsid w:val="007D45D0"/>
    <w:rsid w:val="00823AAE"/>
    <w:rsid w:val="00846C33"/>
    <w:rsid w:val="008606C7"/>
    <w:rsid w:val="008677D3"/>
    <w:rsid w:val="008738DA"/>
    <w:rsid w:val="00896577"/>
    <w:rsid w:val="008976DE"/>
    <w:rsid w:val="008B4A53"/>
    <w:rsid w:val="008B71DF"/>
    <w:rsid w:val="008C08B9"/>
    <w:rsid w:val="008C526B"/>
    <w:rsid w:val="008C7063"/>
    <w:rsid w:val="008E4806"/>
    <w:rsid w:val="00926F63"/>
    <w:rsid w:val="009405DD"/>
    <w:rsid w:val="009478AF"/>
    <w:rsid w:val="0095138D"/>
    <w:rsid w:val="00970229"/>
    <w:rsid w:val="009B289F"/>
    <w:rsid w:val="00A124B7"/>
    <w:rsid w:val="00A835E7"/>
    <w:rsid w:val="00A8577F"/>
    <w:rsid w:val="00AA1133"/>
    <w:rsid w:val="00AB4E10"/>
    <w:rsid w:val="00AC4F1F"/>
    <w:rsid w:val="00AE3C8C"/>
    <w:rsid w:val="00B029C2"/>
    <w:rsid w:val="00B166BF"/>
    <w:rsid w:val="00B23264"/>
    <w:rsid w:val="00B365A8"/>
    <w:rsid w:val="00B54561"/>
    <w:rsid w:val="00B924BD"/>
    <w:rsid w:val="00B94E79"/>
    <w:rsid w:val="00BA4BCF"/>
    <w:rsid w:val="00BB6876"/>
    <w:rsid w:val="00BB7054"/>
    <w:rsid w:val="00BC1BA3"/>
    <w:rsid w:val="00BD1B60"/>
    <w:rsid w:val="00BF0254"/>
    <w:rsid w:val="00BF1FE9"/>
    <w:rsid w:val="00C00690"/>
    <w:rsid w:val="00C1423C"/>
    <w:rsid w:val="00C27042"/>
    <w:rsid w:val="00C46583"/>
    <w:rsid w:val="00C5214D"/>
    <w:rsid w:val="00C6268C"/>
    <w:rsid w:val="00C64151"/>
    <w:rsid w:val="00CB07DB"/>
    <w:rsid w:val="00CC0A85"/>
    <w:rsid w:val="00CC4FCF"/>
    <w:rsid w:val="00CE67DB"/>
    <w:rsid w:val="00D43454"/>
    <w:rsid w:val="00D64028"/>
    <w:rsid w:val="00D759C9"/>
    <w:rsid w:val="00D7783D"/>
    <w:rsid w:val="00D92D68"/>
    <w:rsid w:val="00D967CF"/>
    <w:rsid w:val="00DC0B11"/>
    <w:rsid w:val="00DC7CA9"/>
    <w:rsid w:val="00E159CA"/>
    <w:rsid w:val="00E22EAE"/>
    <w:rsid w:val="00E33D8B"/>
    <w:rsid w:val="00E513E4"/>
    <w:rsid w:val="00E53BF4"/>
    <w:rsid w:val="00E57DA1"/>
    <w:rsid w:val="00E63DE0"/>
    <w:rsid w:val="00EB7C30"/>
    <w:rsid w:val="00F10AFA"/>
    <w:rsid w:val="00F43F58"/>
    <w:rsid w:val="00F56D34"/>
    <w:rsid w:val="00F774B2"/>
    <w:rsid w:val="00F82AF6"/>
    <w:rsid w:val="00FA7442"/>
    <w:rsid w:val="00FB3A78"/>
    <w:rsid w:val="00FC462F"/>
    <w:rsid w:val="00FD3CC2"/>
    <w:rsid w:val="00FD78A1"/>
    <w:rsid w:val="12031C7D"/>
    <w:rsid w:val="275B7B66"/>
    <w:rsid w:val="2D547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B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lsdException w:name="footer" w:semiHidden="0" w:uiPriority="99" w:unhideWhenUsed="0"/>
    <w:lsdException w:name="caption" w:qFormat="1"/>
    <w:lsdException w:name="annotation reference" w:semiHidden="0"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paragraph" w:styleId="a8">
    <w:name w:val="Title"/>
    <w:basedOn w:val="a"/>
    <w:next w:val="a"/>
    <w:link w:val="Char3"/>
    <w:qFormat/>
    <w:pPr>
      <w:spacing w:before="240" w:afterLines="100" w:after="312" w:line="360" w:lineRule="auto"/>
      <w:ind w:firstLineChars="200" w:firstLine="200"/>
      <w:jc w:val="center"/>
      <w:outlineLvl w:val="0"/>
    </w:pPr>
    <w:rPr>
      <w:rFonts w:ascii="Cambria" w:eastAsia="宋体" w:hAnsi="Cambria" w:cs="Cambria"/>
      <w:b/>
      <w:bCs/>
      <w:sz w:val="32"/>
      <w:szCs w:val="32"/>
    </w:rPr>
  </w:style>
  <w:style w:type="character" w:styleId="a9">
    <w:name w:val="annotation reference"/>
    <w:uiPriority w:val="99"/>
    <w:unhideWhenUsed/>
    <w:rPr>
      <w:sz w:val="21"/>
      <w:szCs w:val="21"/>
    </w:rPr>
  </w:style>
  <w:style w:type="character" w:customStyle="1" w:styleId="Char2">
    <w:name w:val="页眉 Char"/>
    <w:basedOn w:val="a0"/>
    <w:link w:val="a6"/>
    <w:rPr>
      <w:kern w:val="2"/>
      <w:sz w:val="18"/>
      <w:szCs w:val="18"/>
    </w:rPr>
  </w:style>
  <w:style w:type="character" w:customStyle="1" w:styleId="Char1">
    <w:name w:val="页脚 Char"/>
    <w:basedOn w:val="a0"/>
    <w:link w:val="a5"/>
    <w:uiPriority w:val="99"/>
    <w:rPr>
      <w:kern w:val="2"/>
      <w:sz w:val="18"/>
      <w:szCs w:val="18"/>
    </w:rPr>
  </w:style>
  <w:style w:type="character" w:customStyle="1" w:styleId="Char0">
    <w:name w:val="批注框文本 Char"/>
    <w:basedOn w:val="a0"/>
    <w:link w:val="a4"/>
    <w:qFormat/>
    <w:rPr>
      <w:kern w:val="2"/>
      <w:sz w:val="18"/>
      <w:szCs w:val="18"/>
    </w:rPr>
  </w:style>
  <w:style w:type="character" w:customStyle="1" w:styleId="Char3">
    <w:name w:val="标题 Char"/>
    <w:link w:val="a8"/>
    <w:rPr>
      <w:rFonts w:ascii="Cambria" w:eastAsia="宋体" w:hAnsi="Cambria" w:cs="Cambria"/>
      <w:b/>
      <w:bCs/>
      <w:kern w:val="2"/>
      <w:sz w:val="32"/>
      <w:szCs w:val="32"/>
    </w:rPr>
  </w:style>
  <w:style w:type="character" w:customStyle="1" w:styleId="Char">
    <w:name w:val="批注文字 Char"/>
    <w:link w:val="a3"/>
    <w:uiPriority w:val="99"/>
    <w:qFormat/>
    <w:rPr>
      <w:kern w:val="2"/>
      <w:sz w:val="21"/>
      <w:szCs w:val="24"/>
    </w:rPr>
  </w:style>
  <w:style w:type="character" w:customStyle="1" w:styleId="20015CharCharCharCharChar">
    <w:name w:val="样式 标题 2 + 宋体 小四 非加粗 段前: 0 磅 段后: 0 磅 行距: 1.5 倍行距 Char Char Char Char Char"/>
    <w:link w:val="20015CharCharCharChar"/>
    <w:qFormat/>
    <w:rPr>
      <w:rFonts w:ascii="宋体" w:eastAsia="宋体" w:hAnsi="宋体" w:cs="宋体"/>
      <w:b/>
      <w:bCs/>
      <w:kern w:val="2"/>
      <w:sz w:val="24"/>
      <w:szCs w:val="24"/>
    </w:rPr>
  </w:style>
  <w:style w:type="paragraph" w:customStyle="1" w:styleId="20015CharCharCharChar">
    <w:name w:val="样式 标题 2 + 宋体 小四 非加粗 段前: 0 磅 段后: 0 磅 行距: 1.5 倍行距 Char Char Char Char"/>
    <w:basedOn w:val="2"/>
    <w:link w:val="20015CharCharCharCharChar"/>
    <w:qFormat/>
    <w:pPr>
      <w:keepNext w:val="0"/>
      <w:numPr>
        <w:ilvl w:val="1"/>
        <w:numId w:val="1"/>
      </w:numPr>
      <w:spacing w:before="0" w:after="100" w:line="360" w:lineRule="auto"/>
    </w:pPr>
    <w:rPr>
      <w:rFonts w:ascii="宋体" w:eastAsia="宋体" w:hAnsi="宋体" w:cs="宋体"/>
      <w:sz w:val="24"/>
      <w:szCs w:val="24"/>
    </w:rPr>
  </w:style>
  <w:style w:type="character" w:customStyle="1" w:styleId="Char10">
    <w:name w:val="标题 Char1"/>
    <w:basedOn w:val="a0"/>
    <w:qFormat/>
    <w:rPr>
      <w:rFonts w:asciiTheme="majorHAnsi" w:eastAsia="宋体" w:hAnsiTheme="majorHAnsi" w:cstheme="majorBidi"/>
      <w:b/>
      <w:bCs/>
      <w:kern w:val="2"/>
      <w:sz w:val="32"/>
      <w:szCs w:val="32"/>
    </w:rPr>
  </w:style>
  <w:style w:type="character" w:customStyle="1" w:styleId="Char11">
    <w:name w:val="批注文字 Char1"/>
    <w:basedOn w:val="a0"/>
    <w:qFormat/>
    <w:rPr>
      <w:kern w:val="2"/>
      <w:sz w:val="21"/>
      <w:szCs w:val="24"/>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lsdException w:name="footer" w:semiHidden="0" w:uiPriority="99" w:unhideWhenUsed="0"/>
    <w:lsdException w:name="caption" w:qFormat="1"/>
    <w:lsdException w:name="annotation reference" w:semiHidden="0"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paragraph" w:styleId="a8">
    <w:name w:val="Title"/>
    <w:basedOn w:val="a"/>
    <w:next w:val="a"/>
    <w:link w:val="Char3"/>
    <w:qFormat/>
    <w:pPr>
      <w:spacing w:before="240" w:afterLines="100" w:after="312" w:line="360" w:lineRule="auto"/>
      <w:ind w:firstLineChars="200" w:firstLine="200"/>
      <w:jc w:val="center"/>
      <w:outlineLvl w:val="0"/>
    </w:pPr>
    <w:rPr>
      <w:rFonts w:ascii="Cambria" w:eastAsia="宋体" w:hAnsi="Cambria" w:cs="Cambria"/>
      <w:b/>
      <w:bCs/>
      <w:sz w:val="32"/>
      <w:szCs w:val="32"/>
    </w:rPr>
  </w:style>
  <w:style w:type="character" w:styleId="a9">
    <w:name w:val="annotation reference"/>
    <w:uiPriority w:val="99"/>
    <w:unhideWhenUsed/>
    <w:rPr>
      <w:sz w:val="21"/>
      <w:szCs w:val="21"/>
    </w:rPr>
  </w:style>
  <w:style w:type="character" w:customStyle="1" w:styleId="Char2">
    <w:name w:val="页眉 Char"/>
    <w:basedOn w:val="a0"/>
    <w:link w:val="a6"/>
    <w:rPr>
      <w:kern w:val="2"/>
      <w:sz w:val="18"/>
      <w:szCs w:val="18"/>
    </w:rPr>
  </w:style>
  <w:style w:type="character" w:customStyle="1" w:styleId="Char1">
    <w:name w:val="页脚 Char"/>
    <w:basedOn w:val="a0"/>
    <w:link w:val="a5"/>
    <w:uiPriority w:val="99"/>
    <w:rPr>
      <w:kern w:val="2"/>
      <w:sz w:val="18"/>
      <w:szCs w:val="18"/>
    </w:rPr>
  </w:style>
  <w:style w:type="character" w:customStyle="1" w:styleId="Char0">
    <w:name w:val="批注框文本 Char"/>
    <w:basedOn w:val="a0"/>
    <w:link w:val="a4"/>
    <w:qFormat/>
    <w:rPr>
      <w:kern w:val="2"/>
      <w:sz w:val="18"/>
      <w:szCs w:val="18"/>
    </w:rPr>
  </w:style>
  <w:style w:type="character" w:customStyle="1" w:styleId="Char3">
    <w:name w:val="标题 Char"/>
    <w:link w:val="a8"/>
    <w:rPr>
      <w:rFonts w:ascii="Cambria" w:eastAsia="宋体" w:hAnsi="Cambria" w:cs="Cambria"/>
      <w:b/>
      <w:bCs/>
      <w:kern w:val="2"/>
      <w:sz w:val="32"/>
      <w:szCs w:val="32"/>
    </w:rPr>
  </w:style>
  <w:style w:type="character" w:customStyle="1" w:styleId="Char">
    <w:name w:val="批注文字 Char"/>
    <w:link w:val="a3"/>
    <w:uiPriority w:val="99"/>
    <w:qFormat/>
    <w:rPr>
      <w:kern w:val="2"/>
      <w:sz w:val="21"/>
      <w:szCs w:val="24"/>
    </w:rPr>
  </w:style>
  <w:style w:type="character" w:customStyle="1" w:styleId="20015CharCharCharCharChar">
    <w:name w:val="样式 标题 2 + 宋体 小四 非加粗 段前: 0 磅 段后: 0 磅 行距: 1.5 倍行距 Char Char Char Char Char"/>
    <w:link w:val="20015CharCharCharChar"/>
    <w:qFormat/>
    <w:rPr>
      <w:rFonts w:ascii="宋体" w:eastAsia="宋体" w:hAnsi="宋体" w:cs="宋体"/>
      <w:b/>
      <w:bCs/>
      <w:kern w:val="2"/>
      <w:sz w:val="24"/>
      <w:szCs w:val="24"/>
    </w:rPr>
  </w:style>
  <w:style w:type="paragraph" w:customStyle="1" w:styleId="20015CharCharCharChar">
    <w:name w:val="样式 标题 2 + 宋体 小四 非加粗 段前: 0 磅 段后: 0 磅 行距: 1.5 倍行距 Char Char Char Char"/>
    <w:basedOn w:val="2"/>
    <w:link w:val="20015CharCharCharCharChar"/>
    <w:qFormat/>
    <w:pPr>
      <w:keepNext w:val="0"/>
      <w:numPr>
        <w:ilvl w:val="1"/>
        <w:numId w:val="1"/>
      </w:numPr>
      <w:spacing w:before="0" w:after="100" w:line="360" w:lineRule="auto"/>
    </w:pPr>
    <w:rPr>
      <w:rFonts w:ascii="宋体" w:eastAsia="宋体" w:hAnsi="宋体" w:cs="宋体"/>
      <w:sz w:val="24"/>
      <w:szCs w:val="24"/>
    </w:rPr>
  </w:style>
  <w:style w:type="character" w:customStyle="1" w:styleId="Char10">
    <w:name w:val="标题 Char1"/>
    <w:basedOn w:val="a0"/>
    <w:qFormat/>
    <w:rPr>
      <w:rFonts w:asciiTheme="majorHAnsi" w:eastAsia="宋体" w:hAnsiTheme="majorHAnsi" w:cstheme="majorBidi"/>
      <w:b/>
      <w:bCs/>
      <w:kern w:val="2"/>
      <w:sz w:val="32"/>
      <w:szCs w:val="32"/>
    </w:rPr>
  </w:style>
  <w:style w:type="character" w:customStyle="1" w:styleId="Char11">
    <w:name w:val="批注文字 Char1"/>
    <w:basedOn w:val="a0"/>
    <w:qFormat/>
    <w:rPr>
      <w:kern w:val="2"/>
      <w:sz w:val="21"/>
      <w:szCs w:val="24"/>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6A602-BEFB-4370-849E-4CD28C64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6</cp:revision>
  <cp:lastPrinted>2020-12-02T06:10:00Z</cp:lastPrinted>
  <dcterms:created xsi:type="dcterms:W3CDTF">2020-11-30T01:47:00Z</dcterms:created>
  <dcterms:modified xsi:type="dcterms:W3CDTF">2020-12-02T06:10:00Z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2052-11.1.0.9172</vt:lpwstr>
  </property>
</Properties>
</file>