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28"/>
          <w:szCs w:val="36"/>
        </w:rPr>
      </w:pPr>
      <w:bookmarkStart w:id="12" w:name="_GoBack"/>
      <w:bookmarkEnd w:id="12"/>
      <w:r>
        <w:rPr>
          <w:rFonts w:hint="eastAsia"/>
          <w:sz w:val="28"/>
          <w:szCs w:val="36"/>
        </w:rPr>
        <w:t>东北虎豹国家公园野生动物损害补偿保险</w:t>
      </w:r>
    </w:p>
    <w:p>
      <w:pPr>
        <w:jc w:val="center"/>
        <w:rPr>
          <w:sz w:val="28"/>
          <w:szCs w:val="36"/>
        </w:rPr>
      </w:pPr>
      <w:r>
        <w:rPr>
          <w:rFonts w:hint="eastAsia"/>
          <w:sz w:val="28"/>
          <w:szCs w:val="36"/>
        </w:rPr>
        <w:t>答疑公告</w:t>
      </w:r>
    </w:p>
    <w:p>
      <w:pPr>
        <w:pStyle w:val="4"/>
        <w:spacing w:line="360" w:lineRule="auto"/>
        <w:rPr>
          <w:rFonts w:hint="eastAsia" w:ascii="宋体" w:hAnsi="宋体" w:eastAsia="宋体" w:cs="宋体"/>
          <w:b w:val="0"/>
          <w:sz w:val="21"/>
          <w:szCs w:val="21"/>
        </w:rPr>
      </w:pPr>
      <w:r>
        <w:rPr>
          <w:rFonts w:hint="eastAsia" w:ascii="宋体" w:hAnsi="宋体" w:eastAsia="宋体" w:cs="宋体"/>
          <w:b w:val="0"/>
          <w:sz w:val="21"/>
          <w:szCs w:val="21"/>
        </w:rPr>
        <w:t>一、项目基本情况</w:t>
      </w:r>
    </w:p>
    <w:p>
      <w:pPr>
        <w:ind w:firstLine="420" w:firstLineChars="200"/>
        <w:rPr>
          <w:rFonts w:hint="eastAsia" w:ascii="宋体" w:hAnsi="宋体" w:cs="宋体"/>
          <w:szCs w:val="21"/>
        </w:rPr>
      </w:pPr>
      <w:r>
        <w:rPr>
          <w:rFonts w:hint="eastAsia" w:ascii="宋体" w:hAnsi="宋体" w:cs="宋体"/>
          <w:szCs w:val="21"/>
        </w:rPr>
        <w:t>原公告的采购项目编号：JLSBLB2024-CG21</w:t>
      </w:r>
    </w:p>
    <w:p>
      <w:pPr>
        <w:ind w:firstLine="420" w:firstLineChars="200"/>
        <w:rPr>
          <w:rFonts w:hint="eastAsia" w:ascii="宋体" w:hAnsi="宋体" w:cs="宋体"/>
          <w:szCs w:val="21"/>
        </w:rPr>
      </w:pPr>
      <w:r>
        <w:rPr>
          <w:rFonts w:hint="eastAsia" w:ascii="宋体" w:hAnsi="宋体" w:cs="宋体"/>
          <w:szCs w:val="21"/>
        </w:rPr>
        <w:t>原公告的采购项目名称：东北虎豹国家公园野生动物损害补偿保险</w:t>
      </w:r>
    </w:p>
    <w:p>
      <w:pPr>
        <w:ind w:firstLine="420" w:firstLineChars="200"/>
        <w:rPr>
          <w:rFonts w:hint="eastAsia" w:ascii="宋体" w:hAnsi="宋体" w:cs="宋体"/>
          <w:szCs w:val="21"/>
        </w:rPr>
      </w:pPr>
      <w:r>
        <w:rPr>
          <w:rFonts w:hint="eastAsia" w:ascii="宋体" w:hAnsi="宋体" w:cs="宋体"/>
          <w:szCs w:val="21"/>
        </w:rPr>
        <w:t>首次公告日期：2024年3月6日</w:t>
      </w:r>
    </w:p>
    <w:p>
      <w:pPr>
        <w:pStyle w:val="4"/>
        <w:spacing w:line="360" w:lineRule="auto"/>
        <w:rPr>
          <w:rFonts w:hint="eastAsia" w:ascii="宋体" w:hAnsi="宋体" w:eastAsia="宋体" w:cs="宋体"/>
          <w:b w:val="0"/>
          <w:sz w:val="21"/>
          <w:szCs w:val="21"/>
        </w:rPr>
      </w:pPr>
      <w:bookmarkStart w:id="0" w:name="_Toc35393646"/>
      <w:bookmarkStart w:id="1" w:name="_Toc28359105"/>
      <w:bookmarkStart w:id="2" w:name="_Toc28359028"/>
      <w:bookmarkStart w:id="3" w:name="_Toc35393815"/>
      <w:r>
        <w:rPr>
          <w:rFonts w:hint="eastAsia" w:ascii="宋体" w:hAnsi="宋体" w:eastAsia="宋体" w:cs="宋体"/>
          <w:b w:val="0"/>
          <w:sz w:val="21"/>
          <w:szCs w:val="21"/>
        </w:rPr>
        <w:t>二、更正信息</w:t>
      </w:r>
      <w:bookmarkEnd w:id="0"/>
      <w:bookmarkEnd w:id="1"/>
      <w:bookmarkEnd w:id="2"/>
      <w:bookmarkEnd w:id="3"/>
    </w:p>
    <w:p>
      <w:pPr>
        <w:ind w:firstLine="420" w:firstLineChars="200"/>
        <w:rPr>
          <w:rFonts w:hint="eastAsia" w:ascii="宋体" w:hAnsi="宋体" w:cs="宋体"/>
          <w:szCs w:val="21"/>
        </w:rPr>
      </w:pPr>
      <w:r>
        <w:rPr>
          <w:rFonts w:hint="eastAsia" w:ascii="宋体" w:hAnsi="宋体" w:cs="宋体"/>
          <w:szCs w:val="21"/>
        </w:rPr>
        <w:t xml:space="preserve">更正事项：采购文件   </w:t>
      </w:r>
    </w:p>
    <w:p>
      <w:pPr>
        <w:ind w:firstLine="420" w:firstLineChars="200"/>
        <w:rPr>
          <w:rFonts w:ascii="宋体" w:hAnsi="宋体" w:cs="宋体"/>
          <w:szCs w:val="21"/>
        </w:rPr>
      </w:pPr>
      <w:r>
        <w:rPr>
          <w:rFonts w:hint="eastAsia" w:ascii="宋体" w:hAnsi="宋体" w:cs="宋体"/>
          <w:szCs w:val="21"/>
        </w:rPr>
        <w:t>更正原因：疑问回复</w:t>
      </w:r>
    </w:p>
    <w:p>
      <w:pPr>
        <w:ind w:firstLine="420" w:firstLineChars="200"/>
        <w:rPr>
          <w:rFonts w:hint="eastAsia" w:ascii="宋体" w:hAnsi="宋体" w:cs="宋体"/>
          <w:szCs w:val="21"/>
        </w:rPr>
      </w:pPr>
      <w:r>
        <w:rPr>
          <w:rFonts w:hint="eastAsia" w:ascii="宋体" w:hAnsi="宋体" w:cs="宋体"/>
          <w:szCs w:val="21"/>
        </w:rPr>
        <w:t>更正内容：</w:t>
      </w:r>
      <w:r>
        <w:rPr>
          <w:rFonts w:hint="eastAsia" w:ascii="宋体" w:hAnsi="宋体" w:cs="宋体"/>
          <w:szCs w:val="21"/>
          <w:lang w:val="en-US" w:eastAsia="zh-CN"/>
        </w:rPr>
        <w:t>针对本项目供应商提出的问题进行回复，</w:t>
      </w:r>
      <w:r>
        <w:rPr>
          <w:rFonts w:hint="eastAsia" w:ascii="宋体" w:hAnsi="宋体" w:cs="宋体"/>
          <w:szCs w:val="21"/>
        </w:rPr>
        <w:t>具体问题及回复内容</w:t>
      </w:r>
      <w:r>
        <w:rPr>
          <w:rFonts w:hint="eastAsia" w:ascii="宋体" w:hAnsi="宋体" w:cs="宋体"/>
          <w:szCs w:val="21"/>
          <w:lang w:val="en-US" w:eastAsia="zh-CN"/>
        </w:rPr>
        <w:t>请各</w:t>
      </w:r>
      <w:r>
        <w:rPr>
          <w:rFonts w:hint="eastAsia" w:ascii="宋体" w:hAnsi="宋体" w:cs="宋体"/>
          <w:szCs w:val="21"/>
        </w:rPr>
        <w:t>投标人自行于中国政府采购网下载附件查看。招标文件中其余内容不变。</w:t>
      </w:r>
    </w:p>
    <w:p>
      <w:pPr>
        <w:ind w:firstLine="420" w:firstLineChars="200"/>
        <w:rPr>
          <w:rFonts w:hint="eastAsia" w:ascii="宋体" w:hAnsi="宋体" w:cs="宋体"/>
          <w:szCs w:val="21"/>
        </w:rPr>
      </w:pPr>
      <w:r>
        <w:rPr>
          <w:rFonts w:hint="eastAsia" w:ascii="宋体" w:hAnsi="宋体" w:cs="宋体"/>
          <w:szCs w:val="21"/>
        </w:rPr>
        <w:t>更正日期：2024年3月19日</w:t>
      </w:r>
    </w:p>
    <w:p>
      <w:pPr>
        <w:pStyle w:val="4"/>
        <w:spacing w:line="360" w:lineRule="auto"/>
        <w:rPr>
          <w:rFonts w:hint="eastAsia" w:ascii="宋体" w:hAnsi="宋体" w:eastAsia="宋体" w:cs="宋体"/>
          <w:b w:val="0"/>
          <w:sz w:val="21"/>
          <w:szCs w:val="21"/>
        </w:rPr>
      </w:pPr>
      <w:bookmarkStart w:id="4" w:name="_Toc35393816"/>
      <w:bookmarkStart w:id="5" w:name="_Toc35393647"/>
      <w:r>
        <w:rPr>
          <w:rFonts w:hint="eastAsia" w:ascii="宋体" w:hAnsi="宋体" w:eastAsia="宋体" w:cs="宋体"/>
          <w:b w:val="0"/>
          <w:sz w:val="21"/>
          <w:szCs w:val="21"/>
        </w:rPr>
        <w:t>三、其他补充事宜</w:t>
      </w:r>
      <w:bookmarkEnd w:id="4"/>
      <w:bookmarkEnd w:id="5"/>
    </w:p>
    <w:p>
      <w:pPr>
        <w:ind w:firstLine="420" w:firstLineChars="200"/>
        <w:rPr>
          <w:rFonts w:hint="eastAsia" w:ascii="宋体" w:hAnsi="宋体" w:cs="宋体"/>
          <w:szCs w:val="21"/>
        </w:rPr>
      </w:pPr>
      <w:r>
        <w:rPr>
          <w:rFonts w:hint="eastAsia" w:ascii="宋体" w:hAnsi="宋体" w:cs="宋体"/>
          <w:szCs w:val="21"/>
        </w:rPr>
        <w:t>答疑公告同时在中国政府采购网、中国招标投标公共服务平台、中国采购与招标网上发布</w:t>
      </w:r>
    </w:p>
    <w:p>
      <w:pPr>
        <w:pStyle w:val="4"/>
        <w:spacing w:line="360" w:lineRule="auto"/>
        <w:rPr>
          <w:rFonts w:hint="eastAsia" w:ascii="宋体" w:hAnsi="宋体" w:eastAsia="宋体" w:cs="宋体"/>
          <w:b w:val="0"/>
          <w:sz w:val="21"/>
          <w:szCs w:val="21"/>
        </w:rPr>
      </w:pPr>
      <w:bookmarkStart w:id="6" w:name="_Toc35393648"/>
      <w:bookmarkStart w:id="7" w:name="_Toc28359029"/>
      <w:bookmarkStart w:id="8" w:name="_Toc35393817"/>
      <w:bookmarkStart w:id="9" w:name="_Toc28359106"/>
      <w:r>
        <w:rPr>
          <w:rFonts w:hint="eastAsia" w:ascii="宋体" w:hAnsi="宋体" w:eastAsia="宋体" w:cs="宋体"/>
          <w:b w:val="0"/>
          <w:sz w:val="21"/>
          <w:szCs w:val="21"/>
        </w:rPr>
        <w:t>四、凡对本次公告内容提出询问，请按以下方式联系。</w:t>
      </w:r>
      <w:bookmarkEnd w:id="6"/>
      <w:bookmarkEnd w:id="7"/>
      <w:bookmarkEnd w:id="8"/>
      <w:bookmarkEnd w:id="9"/>
    </w:p>
    <w:p>
      <w:pPr>
        <w:ind w:firstLine="420" w:firstLineChars="200"/>
        <w:rPr>
          <w:rFonts w:hint="eastAsia" w:ascii="宋体" w:hAnsi="宋体" w:cs="宋体"/>
          <w:szCs w:val="21"/>
        </w:rPr>
      </w:pPr>
      <w:r>
        <w:rPr>
          <w:rFonts w:hint="eastAsia" w:ascii="宋体" w:hAnsi="宋体" w:cs="宋体"/>
          <w:szCs w:val="21"/>
        </w:rPr>
        <w:t>1.采购人信息</w:t>
      </w:r>
    </w:p>
    <w:p>
      <w:pPr>
        <w:ind w:firstLine="420" w:firstLineChars="200"/>
        <w:rPr>
          <w:rFonts w:hint="eastAsia" w:ascii="宋体" w:hAnsi="宋体" w:cs="宋体"/>
          <w:szCs w:val="21"/>
        </w:rPr>
      </w:pPr>
      <w:r>
        <w:rPr>
          <w:rFonts w:hint="eastAsia" w:ascii="宋体" w:hAnsi="宋体" w:cs="宋体"/>
          <w:szCs w:val="21"/>
        </w:rPr>
        <w:t>名 称：东北虎豹国家公园管理局</w:t>
      </w:r>
    </w:p>
    <w:p>
      <w:pPr>
        <w:ind w:firstLine="420" w:firstLineChars="200"/>
        <w:rPr>
          <w:rFonts w:ascii="宋体" w:hAnsi="宋体" w:cs="宋体"/>
          <w:szCs w:val="21"/>
        </w:rPr>
      </w:pPr>
      <w:r>
        <w:rPr>
          <w:rFonts w:hint="eastAsia" w:ascii="宋体" w:hAnsi="宋体" w:cs="宋体"/>
          <w:szCs w:val="21"/>
        </w:rPr>
        <w:t>地 址：吉林省长春市亚泰大街3698号</w:t>
      </w:r>
    </w:p>
    <w:p>
      <w:pPr>
        <w:ind w:firstLine="420" w:firstLineChars="200"/>
        <w:rPr>
          <w:rFonts w:ascii="宋体" w:hAnsi="宋体" w:cs="宋体"/>
          <w:szCs w:val="21"/>
        </w:rPr>
      </w:pPr>
      <w:r>
        <w:rPr>
          <w:rFonts w:hint="eastAsia" w:ascii="宋体" w:hAnsi="宋体" w:cs="宋体"/>
          <w:szCs w:val="21"/>
        </w:rPr>
        <w:t>联系方式：纪键宇，</w:t>
      </w:r>
      <w:bookmarkStart w:id="10" w:name="_Toc28359086"/>
      <w:bookmarkStart w:id="11" w:name="_Toc28359009"/>
      <w:r>
        <w:rPr>
          <w:rFonts w:hint="eastAsia" w:ascii="宋体" w:hAnsi="宋体" w:cs="宋体"/>
          <w:szCs w:val="21"/>
        </w:rPr>
        <w:t>0431-88626671</w:t>
      </w:r>
    </w:p>
    <w:bookmarkEnd w:id="10"/>
    <w:bookmarkEnd w:id="11"/>
    <w:p>
      <w:pPr>
        <w:ind w:firstLine="420" w:firstLineChars="200"/>
        <w:rPr>
          <w:rFonts w:hint="eastAsia" w:ascii="宋体" w:hAnsi="宋体" w:cs="宋体"/>
          <w:szCs w:val="21"/>
        </w:rPr>
      </w:pPr>
      <w:r>
        <w:rPr>
          <w:rFonts w:hint="eastAsia" w:ascii="宋体" w:hAnsi="宋体" w:cs="宋体"/>
          <w:szCs w:val="21"/>
        </w:rPr>
        <w:t>2.采购代理机构信息</w:t>
      </w:r>
    </w:p>
    <w:p>
      <w:pPr>
        <w:ind w:firstLine="420" w:firstLineChars="200"/>
        <w:rPr>
          <w:rFonts w:hint="eastAsia" w:ascii="宋体" w:hAnsi="宋体" w:cs="宋体"/>
          <w:szCs w:val="21"/>
        </w:rPr>
      </w:pPr>
      <w:r>
        <w:rPr>
          <w:rFonts w:hint="eastAsia" w:ascii="宋体" w:hAnsi="宋体" w:cs="宋体"/>
          <w:szCs w:val="21"/>
        </w:rPr>
        <w:t xml:space="preserve">名 称：吉林省百利邦项目管理咨询有限公司　　 </w:t>
      </w:r>
    </w:p>
    <w:p>
      <w:pPr>
        <w:ind w:firstLine="420" w:firstLineChars="200"/>
        <w:rPr>
          <w:rFonts w:hint="eastAsia" w:ascii="宋体" w:hAnsi="宋体" w:cs="宋体"/>
          <w:szCs w:val="21"/>
        </w:rPr>
      </w:pPr>
      <w:r>
        <w:rPr>
          <w:rFonts w:hint="eastAsia" w:ascii="宋体" w:hAnsi="宋体" w:cs="宋体"/>
          <w:szCs w:val="21"/>
        </w:rPr>
        <w:t>地　址：长春净月高新技术产业开发区生态东街3330号吉林省国家广告产业园　</w:t>
      </w:r>
    </w:p>
    <w:p>
      <w:pPr>
        <w:ind w:firstLine="420" w:firstLineChars="200"/>
        <w:rPr>
          <w:rFonts w:hint="eastAsia" w:ascii="宋体" w:hAnsi="宋体" w:cs="宋体"/>
          <w:szCs w:val="21"/>
        </w:rPr>
      </w:pPr>
      <w:r>
        <w:rPr>
          <w:rFonts w:hint="eastAsia" w:ascii="宋体" w:hAnsi="宋体" w:cs="宋体"/>
          <w:szCs w:val="21"/>
        </w:rPr>
        <w:t>联系方式：0431-81685832　</w:t>
      </w:r>
    </w:p>
    <w:p>
      <w:pPr>
        <w:ind w:firstLine="420" w:firstLineChars="200"/>
        <w:rPr>
          <w:rFonts w:hint="eastAsia" w:ascii="宋体" w:hAnsi="宋体" w:cs="宋体"/>
          <w:szCs w:val="21"/>
        </w:rPr>
      </w:pPr>
      <w:r>
        <w:rPr>
          <w:rFonts w:hint="eastAsia" w:ascii="宋体" w:hAnsi="宋体" w:cs="宋体"/>
          <w:szCs w:val="21"/>
        </w:rPr>
        <w:t>3.项目联系方式</w:t>
      </w:r>
    </w:p>
    <w:p>
      <w:pPr>
        <w:ind w:firstLine="420" w:firstLineChars="200"/>
        <w:rPr>
          <w:rFonts w:hint="eastAsia" w:ascii="宋体" w:hAnsi="宋体" w:cs="宋体"/>
          <w:szCs w:val="21"/>
        </w:rPr>
      </w:pPr>
      <w:r>
        <w:rPr>
          <w:rFonts w:hint="eastAsia" w:ascii="宋体" w:hAnsi="宋体" w:cs="宋体"/>
          <w:szCs w:val="21"/>
        </w:rPr>
        <w:t>项目联系人：李洋</w:t>
      </w:r>
    </w:p>
    <w:p>
      <w:pPr>
        <w:ind w:firstLine="420" w:firstLineChars="200"/>
        <w:rPr>
          <w:rFonts w:hint="eastAsia" w:ascii="宋体" w:hAnsi="宋体" w:cs="宋体"/>
          <w:szCs w:val="21"/>
        </w:rPr>
      </w:pPr>
      <w:r>
        <w:rPr>
          <w:rFonts w:hint="eastAsia" w:ascii="宋体" w:hAnsi="宋体" w:cs="宋体"/>
          <w:szCs w:val="21"/>
        </w:rPr>
        <w:t xml:space="preserve">电　话：0431-81685832 </w:t>
      </w:r>
    </w:p>
    <w:p>
      <w:pPr>
        <w:ind w:firstLine="422" w:firstLineChars="200"/>
        <w:rPr>
          <w:rFonts w:hint="eastAsia" w:ascii="宋体" w:hAnsi="宋体" w:cs="宋体"/>
          <w:b/>
          <w:bCs/>
        </w:rPr>
      </w:pPr>
    </w:p>
    <w:p>
      <w:pPr>
        <w:spacing w:line="400" w:lineRule="exact"/>
        <w:ind w:firstLine="420" w:firstLineChars="200"/>
        <w:jc w:val="left"/>
        <w:rPr>
          <w:rFonts w:hint="eastAsia" w:ascii="宋体" w:hAnsi="宋体" w:cs="宋体"/>
        </w:rPr>
      </w:pPr>
      <w:r>
        <w:rPr>
          <w:rFonts w:hint="eastAsia" w:ascii="宋体" w:hAnsi="宋体" w:cs="宋体"/>
        </w:rPr>
        <w:br w:type="page"/>
      </w:r>
      <w:r>
        <w:rPr>
          <w:rFonts w:hint="eastAsia" w:ascii="宋体" w:hAnsi="宋体" w:cs="宋体"/>
        </w:rPr>
        <w:t>附件：</w:t>
      </w:r>
    </w:p>
    <w:p>
      <w:pPr>
        <w:pStyle w:val="2"/>
        <w:jc w:val="center"/>
        <w:rPr>
          <w:rFonts w:hint="eastAsia" w:ascii="宋体" w:hAnsi="宋体" w:eastAsia="宋体" w:cs="宋体"/>
          <w:sz w:val="28"/>
          <w:szCs w:val="28"/>
        </w:rPr>
      </w:pPr>
      <w:r>
        <w:rPr>
          <w:rFonts w:hint="eastAsia" w:ascii="宋体" w:hAnsi="宋体" w:eastAsia="宋体" w:cs="宋体"/>
          <w:sz w:val="28"/>
          <w:szCs w:val="28"/>
        </w:rPr>
        <w:t>东北虎豹国家公园野生动物损害补偿保险</w:t>
      </w:r>
    </w:p>
    <w:p>
      <w:pPr>
        <w:pStyle w:val="2"/>
        <w:jc w:val="center"/>
        <w:rPr>
          <w:rFonts w:hint="eastAsia" w:ascii="宋体" w:hAnsi="宋体" w:eastAsia="宋体" w:cs="宋体"/>
          <w:sz w:val="28"/>
          <w:szCs w:val="28"/>
        </w:rPr>
      </w:pPr>
      <w:r>
        <w:rPr>
          <w:rFonts w:hint="eastAsia" w:ascii="宋体" w:hAnsi="宋体" w:eastAsia="宋体" w:cs="宋体"/>
          <w:sz w:val="28"/>
          <w:szCs w:val="28"/>
        </w:rPr>
        <w:t>答疑文件</w:t>
      </w:r>
    </w:p>
    <w:p>
      <w:pPr>
        <w:pStyle w:val="3"/>
        <w:ind w:left="0"/>
        <w:jc w:val="center"/>
        <w:rPr>
          <w:sz w:val="28"/>
          <w:szCs w:val="36"/>
        </w:rPr>
      </w:pPr>
      <w:r>
        <w:rPr>
          <w:rFonts w:hint="eastAsia" w:ascii="宋体" w:hAnsi="宋体" w:eastAsia="宋体" w:cs="宋体"/>
          <w:sz w:val="28"/>
          <w:szCs w:val="28"/>
        </w:rPr>
        <w:t>第001号</w:t>
      </w:r>
    </w:p>
    <w:p>
      <w:pPr>
        <w:spacing w:line="400" w:lineRule="exact"/>
        <w:ind w:firstLine="420" w:firstLineChars="200"/>
        <w:jc w:val="left"/>
        <w:rPr>
          <w:rFonts w:hint="eastAsia" w:ascii="宋体" w:hAnsi="宋体" w:cs="宋体"/>
          <w:szCs w:val="21"/>
        </w:rPr>
      </w:pPr>
      <w:r>
        <w:rPr>
          <w:rFonts w:hint="eastAsia" w:ascii="宋体" w:hAnsi="宋体" w:cs="宋体"/>
        </w:rPr>
        <w:t>根据招标文件第二章投标人须知第6.2款规定：</w:t>
      </w:r>
      <w:r>
        <w:rPr>
          <w:rFonts w:hint="eastAsia" w:ascii="宋体" w:hAnsi="宋体" w:cs="宋体"/>
          <w:szCs w:val="21"/>
        </w:rPr>
        <w:t>采购人或者采购代理机构可以对已发出的招标文件、投标邀请书进行必要的澄清或者修改，但不得改变采购标的和资格条件。澄清或者修改将在原公告发布媒体上发布澄清公告。澄清或者修改的内容为招标文件、投标邀请书的组成部分。澄清或修改内容与招标文件发生冲突时，以澄清文件为准。</w:t>
      </w:r>
      <w:r>
        <w:rPr>
          <w:rFonts w:hint="eastAsia" w:ascii="宋体" w:hAnsi="宋体" w:cs="宋体"/>
        </w:rPr>
        <w:t>现对东北虎豹国家公园野生动物损害补偿保险以下问题进行回复：</w:t>
      </w:r>
    </w:p>
    <w:p>
      <w:pPr>
        <w:spacing w:line="360" w:lineRule="auto"/>
        <w:rPr>
          <w:rFonts w:hint="eastAsia" w:ascii="宋体" w:hAnsi="宋体" w:cs="宋体"/>
        </w:rPr>
      </w:pPr>
      <w:r>
        <w:rPr>
          <w:rFonts w:hint="eastAsia" w:ascii="宋体" w:hAnsi="宋体" w:cs="宋体"/>
        </w:rPr>
        <w:t>一、问题：</w:t>
      </w:r>
    </w:p>
    <w:p>
      <w:pPr>
        <w:spacing w:line="360" w:lineRule="auto"/>
        <w:ind w:firstLine="420" w:firstLineChars="200"/>
        <w:rPr>
          <w:rFonts w:hint="eastAsia" w:ascii="宋体" w:hAnsi="宋体" w:cs="宋体"/>
        </w:rPr>
      </w:pPr>
      <w:r>
        <w:rPr>
          <w:rFonts w:hint="eastAsia" w:ascii="宋体" w:hAnsi="宋体" w:cs="宋体"/>
        </w:rPr>
        <w:t>是否可以提供“东北虎豹国家公园野生动物损害补偿保险”历史承保以及理赔情况；</w:t>
      </w:r>
    </w:p>
    <w:p>
      <w:pPr>
        <w:spacing w:line="360" w:lineRule="auto"/>
        <w:ind w:firstLine="422" w:firstLineChars="200"/>
        <w:rPr>
          <w:rFonts w:hint="eastAsia" w:ascii="宋体" w:hAnsi="宋体" w:cs="宋体"/>
          <w:b/>
          <w:bCs/>
        </w:rPr>
      </w:pPr>
      <w:r>
        <w:rPr>
          <w:rFonts w:hint="eastAsia" w:ascii="宋体" w:hAnsi="宋体" w:cs="宋体"/>
          <w:b/>
          <w:bCs/>
        </w:rPr>
        <w:t>答复：</w:t>
      </w:r>
    </w:p>
    <w:p>
      <w:pPr>
        <w:spacing w:line="360" w:lineRule="auto"/>
        <w:ind w:firstLine="422" w:firstLineChars="200"/>
        <w:rPr>
          <w:rFonts w:hint="eastAsia" w:ascii="宋体" w:hAnsi="宋体" w:cs="宋体"/>
          <w:b/>
          <w:bCs/>
        </w:rPr>
      </w:pPr>
      <w:r>
        <w:rPr>
          <w:rFonts w:hint="eastAsia" w:ascii="宋体" w:hAnsi="宋体" w:cs="宋体"/>
          <w:b/>
          <w:bCs/>
        </w:rPr>
        <w:t>自2022年开始为东北虎豹国家公园内野生动物造成损害购买保险，2022年景区责任保险保费720万元，2023年保费1500万元（其中景区责任险1000万元、雇主责任险500万元），根据历年保险协议约定，执行协议过程中的承保及理赔数据为商业秘密，东北虎豹国家公园管理局无权单方面向第三方提供。</w:t>
      </w:r>
    </w:p>
    <w:p>
      <w:pPr>
        <w:spacing w:line="360" w:lineRule="auto"/>
        <w:rPr>
          <w:rFonts w:hint="eastAsia" w:ascii="宋体" w:hAnsi="宋体" w:cs="宋体"/>
        </w:rPr>
      </w:pPr>
      <w:r>
        <w:rPr>
          <w:rFonts w:hint="eastAsia" w:ascii="宋体" w:hAnsi="宋体" w:cs="宋体"/>
        </w:rPr>
        <w:t>二、问题：</w:t>
      </w:r>
    </w:p>
    <w:p>
      <w:pPr>
        <w:spacing w:line="360" w:lineRule="auto"/>
        <w:ind w:firstLine="420" w:firstLineChars="200"/>
        <w:rPr>
          <w:rFonts w:hint="eastAsia" w:ascii="宋体" w:hAnsi="宋体" w:cs="宋体"/>
        </w:rPr>
      </w:pPr>
      <w:r>
        <w:rPr>
          <w:rFonts w:hint="eastAsia" w:ascii="宋体" w:hAnsi="宋体" w:cs="宋体"/>
        </w:rPr>
        <w:t>险种问题:</w:t>
      </w:r>
    </w:p>
    <w:p>
      <w:pPr>
        <w:spacing w:line="360" w:lineRule="auto"/>
        <w:ind w:firstLine="420" w:firstLineChars="200"/>
        <w:rPr>
          <w:rFonts w:hint="eastAsia" w:ascii="宋体" w:hAnsi="宋体" w:cs="宋体"/>
        </w:rPr>
      </w:pPr>
      <w:r>
        <w:rPr>
          <w:rFonts w:hint="eastAsia" w:ascii="宋体" w:hAnsi="宋体" w:cs="宋体"/>
        </w:rPr>
        <w:t>(1)从保险责任上看是野生动物肇事责任险，但是从招标文件内表述是景区责任险，请问这个条款选用哪个?</w:t>
      </w:r>
    </w:p>
    <w:p>
      <w:pPr>
        <w:spacing w:line="360" w:lineRule="auto"/>
        <w:ind w:firstLine="420" w:firstLineChars="200"/>
        <w:rPr>
          <w:rFonts w:hint="eastAsia" w:ascii="宋体" w:hAnsi="宋体" w:cs="宋体"/>
        </w:rPr>
      </w:pPr>
      <w:r>
        <w:rPr>
          <w:rFonts w:hint="eastAsia" w:ascii="宋体" w:hAnsi="宋体" w:cs="宋体"/>
        </w:rPr>
        <w:t>(2)在承保责任相似的情况下，可否用我司已报备的条款?</w:t>
      </w:r>
    </w:p>
    <w:p>
      <w:pPr>
        <w:spacing w:line="360" w:lineRule="auto"/>
        <w:ind w:firstLine="422" w:firstLineChars="200"/>
        <w:rPr>
          <w:rFonts w:hint="eastAsia" w:ascii="宋体" w:hAnsi="宋体" w:cs="宋体"/>
          <w:b/>
          <w:bCs/>
        </w:rPr>
      </w:pPr>
      <w:r>
        <w:rPr>
          <w:rFonts w:hint="eastAsia" w:ascii="宋体" w:hAnsi="宋体" w:cs="宋体"/>
          <w:b/>
          <w:bCs/>
        </w:rPr>
        <w:t>答复：（1）投标人应根据本项目招标文件服务要求进行投标。</w:t>
      </w:r>
    </w:p>
    <w:p>
      <w:pPr>
        <w:spacing w:line="360" w:lineRule="auto"/>
        <w:ind w:firstLine="422" w:firstLineChars="200"/>
        <w:rPr>
          <w:rFonts w:hint="eastAsia" w:ascii="宋体" w:hAnsi="宋体" w:cs="宋体"/>
          <w:b/>
          <w:bCs/>
        </w:rPr>
      </w:pPr>
      <w:r>
        <w:rPr>
          <w:rFonts w:hint="eastAsia" w:ascii="宋体" w:hAnsi="宋体" w:cs="宋体"/>
          <w:b/>
          <w:bCs/>
        </w:rPr>
        <w:t>（2）具体承保条款必须符合招标文件要求。</w:t>
      </w:r>
    </w:p>
    <w:p>
      <w:pPr>
        <w:spacing w:line="360" w:lineRule="auto"/>
        <w:rPr>
          <w:rFonts w:hint="eastAsia" w:ascii="宋体" w:hAnsi="宋体" w:cs="宋体"/>
        </w:rPr>
      </w:pPr>
      <w:r>
        <w:rPr>
          <w:rFonts w:hint="eastAsia" w:ascii="宋体" w:hAnsi="宋体" w:cs="宋体"/>
        </w:rPr>
        <w:t>三、问题：</w:t>
      </w:r>
    </w:p>
    <w:p>
      <w:pPr>
        <w:spacing w:line="360" w:lineRule="auto"/>
        <w:ind w:firstLine="420" w:firstLineChars="200"/>
        <w:rPr>
          <w:rFonts w:hint="eastAsia" w:ascii="宋体" w:hAnsi="宋体" w:cs="宋体"/>
        </w:rPr>
      </w:pPr>
      <w:r>
        <w:rPr>
          <w:rFonts w:hint="eastAsia" w:ascii="宋体" w:hAnsi="宋体" w:cs="宋体"/>
        </w:rPr>
        <w:t>是否能提供景区责任险或是野生动物肇事责任险的历史承保理赔数据或者近三年事故明细;</w:t>
      </w:r>
    </w:p>
    <w:p>
      <w:pPr>
        <w:spacing w:line="360" w:lineRule="auto"/>
        <w:ind w:firstLine="422" w:firstLineChars="200"/>
        <w:rPr>
          <w:rFonts w:hint="eastAsia" w:ascii="宋体" w:hAnsi="宋体" w:cs="宋体"/>
          <w:b/>
          <w:bCs/>
        </w:rPr>
      </w:pPr>
      <w:r>
        <w:rPr>
          <w:rFonts w:hint="eastAsia" w:ascii="宋体" w:hAnsi="宋体" w:cs="宋体"/>
          <w:b/>
          <w:bCs/>
        </w:rPr>
        <w:t>答复：</w:t>
      </w:r>
    </w:p>
    <w:p>
      <w:pPr>
        <w:spacing w:line="360" w:lineRule="auto"/>
        <w:ind w:firstLine="422" w:firstLineChars="200"/>
        <w:rPr>
          <w:rFonts w:hint="eastAsia" w:ascii="宋体" w:hAnsi="宋体" w:cs="宋体"/>
          <w:b/>
          <w:bCs/>
        </w:rPr>
      </w:pPr>
      <w:r>
        <w:rPr>
          <w:rFonts w:hint="eastAsia" w:ascii="宋体" w:hAnsi="宋体" w:cs="宋体"/>
          <w:b/>
          <w:bCs/>
        </w:rPr>
        <w:t>根据历年保险协议约定，执行协议过程中的承保及理赔数据为商业秘密，东北虎豹国家公园管理局无权单方面向第三方提供。</w:t>
      </w:r>
    </w:p>
    <w:p>
      <w:pPr>
        <w:spacing w:line="360" w:lineRule="auto"/>
        <w:rPr>
          <w:rFonts w:hint="eastAsia" w:ascii="宋体" w:hAnsi="宋体" w:cs="宋体"/>
        </w:rPr>
      </w:pPr>
      <w:r>
        <w:rPr>
          <w:rFonts w:hint="eastAsia" w:ascii="宋体" w:hAnsi="宋体" w:cs="宋体"/>
        </w:rPr>
        <w:t>四、问题：</w:t>
      </w:r>
    </w:p>
    <w:p>
      <w:pPr>
        <w:spacing w:line="360" w:lineRule="auto"/>
        <w:ind w:firstLine="420" w:firstLineChars="200"/>
        <w:rPr>
          <w:rFonts w:hint="eastAsia" w:ascii="宋体" w:hAnsi="宋体" w:cs="宋体"/>
        </w:rPr>
      </w:pPr>
      <w:r>
        <w:rPr>
          <w:rFonts w:hint="eastAsia" w:ascii="宋体" w:hAnsi="宋体" w:cs="宋体"/>
        </w:rPr>
        <w:t>是否能提供这2万人雇主责任险，历史承保理赔数据，具体工种、年龄分布以及日常工作地点、是否投保了工伤保险?</w:t>
      </w:r>
    </w:p>
    <w:p>
      <w:pPr>
        <w:spacing w:line="360" w:lineRule="auto"/>
        <w:ind w:firstLine="422" w:firstLineChars="200"/>
        <w:rPr>
          <w:rFonts w:ascii="宋体" w:hAnsi="宋体" w:cs="宋体"/>
          <w:b/>
          <w:bCs/>
        </w:rPr>
      </w:pPr>
      <w:r>
        <w:rPr>
          <w:rFonts w:hint="eastAsia" w:ascii="宋体" w:hAnsi="宋体" w:cs="宋体"/>
          <w:b/>
          <w:bCs/>
        </w:rPr>
        <w:t>答复：本项目涉及约2万人的雇主责任险，工作人员主要为东北虎豹国家公园园区范围内的林场职工及聘用生态管护员等，林场职工和生态管护员基本各占一半，主要负责东北虎豹国家公园内外业巡护等工作，工作地点为东北虎豹国家公园辖区内，年龄分布主要在40-60岁左右，其中有部分生态管护员年龄超过60岁。</w:t>
      </w:r>
    </w:p>
    <w:p>
      <w:pPr>
        <w:spacing w:line="360" w:lineRule="auto"/>
        <w:ind w:firstLine="422" w:firstLineChars="200"/>
        <w:rPr>
          <w:rFonts w:ascii="宋体" w:hAnsi="宋体" w:cs="宋体"/>
          <w:b/>
          <w:bCs/>
        </w:rPr>
      </w:pPr>
      <w:r>
        <w:rPr>
          <w:rFonts w:hint="eastAsia" w:ascii="宋体" w:hAnsi="宋体" w:cs="宋体"/>
          <w:b/>
          <w:bCs/>
        </w:rPr>
        <w:t>林场职工基本投保了工伤保险，生态管护员为当地居民农户，没有工伤保险。</w:t>
      </w:r>
    </w:p>
    <w:p>
      <w:pPr>
        <w:spacing w:line="360" w:lineRule="auto"/>
        <w:ind w:firstLine="422" w:firstLineChars="200"/>
        <w:rPr>
          <w:rFonts w:hint="eastAsia" w:ascii="宋体" w:hAnsi="宋体" w:cs="宋体"/>
          <w:b/>
          <w:bCs/>
        </w:rPr>
      </w:pPr>
      <w:r>
        <w:rPr>
          <w:rFonts w:hint="eastAsia" w:ascii="宋体" w:hAnsi="宋体" w:cs="宋体"/>
          <w:b/>
          <w:bCs/>
        </w:rPr>
        <w:t>历史承保理赔数据为商业秘密，东北虎豹国家公园管理局无权单方面向第三方提供。</w:t>
      </w:r>
    </w:p>
    <w:p>
      <w:pPr>
        <w:spacing w:line="360" w:lineRule="auto"/>
        <w:rPr>
          <w:rFonts w:hint="eastAsia" w:ascii="宋体" w:hAnsi="宋体" w:cs="宋体"/>
        </w:rPr>
      </w:pPr>
      <w:r>
        <w:rPr>
          <w:rFonts w:hint="eastAsia" w:ascii="宋体" w:hAnsi="宋体" w:cs="宋体"/>
        </w:rPr>
        <w:t>五、问题：</w:t>
      </w:r>
    </w:p>
    <w:p>
      <w:pPr>
        <w:spacing w:line="360" w:lineRule="auto"/>
        <w:ind w:firstLine="420" w:firstLineChars="200"/>
        <w:rPr>
          <w:rFonts w:hint="eastAsia" w:ascii="宋体" w:hAnsi="宋体" w:eastAsia="宋体" w:cs="宋体"/>
          <w:lang w:eastAsia="zh-CN"/>
        </w:rPr>
      </w:pPr>
      <w:r>
        <w:rPr>
          <w:rFonts w:hint="eastAsia" w:ascii="宋体" w:hAnsi="宋体" w:cs="宋体"/>
        </w:rPr>
        <w:t>招标文件中所述野生动物除了东北虎，还有其他什么野生动物?最近3-5年每年政府支出的救助或补偿费用，分别是些什么案情，人伤，还是财损</w:t>
      </w:r>
      <w:r>
        <w:rPr>
          <w:rFonts w:hint="eastAsia" w:ascii="宋体" w:hAnsi="宋体" w:cs="宋体"/>
          <w:lang w:eastAsia="zh-CN"/>
        </w:rPr>
        <w:t>？</w:t>
      </w:r>
    </w:p>
    <w:p>
      <w:pPr>
        <w:spacing w:line="360" w:lineRule="auto"/>
        <w:ind w:firstLine="422" w:firstLineChars="200"/>
        <w:rPr>
          <w:rFonts w:ascii="宋体" w:hAnsi="宋体" w:cs="宋体"/>
          <w:b/>
          <w:bCs/>
        </w:rPr>
      </w:pPr>
      <w:r>
        <w:rPr>
          <w:rFonts w:hint="eastAsia" w:ascii="宋体" w:hAnsi="宋体" w:cs="宋体"/>
          <w:b/>
          <w:bCs/>
        </w:rPr>
        <w:t>答复：本项目招标文件中第五章已经明确说明野生动物是指在野外自然环境下生活繁衍的动物(野生动物包括野猪)，包含但不限于《野生动物保护法》规定保护的野生动物。</w:t>
      </w:r>
    </w:p>
    <w:p>
      <w:pPr>
        <w:spacing w:line="360" w:lineRule="auto"/>
        <w:ind w:firstLine="422" w:firstLineChars="200"/>
        <w:rPr>
          <w:rFonts w:ascii="宋体" w:hAnsi="宋体" w:cs="宋体"/>
          <w:b/>
          <w:bCs/>
        </w:rPr>
      </w:pPr>
      <w:r>
        <w:rPr>
          <w:rFonts w:hint="eastAsia" w:ascii="宋体" w:hAnsi="宋体" w:cs="宋体"/>
          <w:b/>
          <w:bCs/>
        </w:rPr>
        <w:t>自2022年开始为东北虎豹国家公园内野生动物造成损害购买保险，2022年景区责任保险保费720万元，2023年保费1500万元（其中景区责任险1000万元、雇主责任险500万元）。</w:t>
      </w:r>
    </w:p>
    <w:p>
      <w:pPr>
        <w:spacing w:line="360" w:lineRule="auto"/>
        <w:ind w:firstLine="422" w:firstLineChars="200"/>
        <w:rPr>
          <w:rFonts w:hint="eastAsia" w:ascii="宋体" w:hAnsi="宋体" w:cs="宋体"/>
          <w:b/>
          <w:bCs/>
        </w:rPr>
      </w:pPr>
      <w:r>
        <w:rPr>
          <w:rFonts w:hint="eastAsia" w:ascii="宋体" w:hAnsi="宋体" w:cs="宋体"/>
          <w:b/>
          <w:bCs/>
        </w:rPr>
        <w:t>园区近年内财产损失及动物伤人事件均有发生。</w:t>
      </w:r>
    </w:p>
    <w:p>
      <w:pPr>
        <w:spacing w:line="360" w:lineRule="auto"/>
        <w:rPr>
          <w:rFonts w:hint="eastAsia" w:ascii="宋体" w:hAnsi="宋体" w:cs="宋体"/>
        </w:rPr>
      </w:pPr>
      <w:r>
        <w:rPr>
          <w:rFonts w:hint="eastAsia" w:ascii="宋体" w:hAnsi="宋体" w:cs="宋体"/>
        </w:rPr>
        <w:t>六、问题：</w:t>
      </w:r>
    </w:p>
    <w:p>
      <w:pPr>
        <w:spacing w:line="360" w:lineRule="auto"/>
        <w:ind w:firstLine="420" w:firstLineChars="200"/>
        <w:rPr>
          <w:rFonts w:hint="eastAsia" w:ascii="宋体" w:hAnsi="宋体" w:cs="宋体"/>
        </w:rPr>
      </w:pPr>
      <w:r>
        <w:rPr>
          <w:rFonts w:hint="eastAsia" w:ascii="宋体" w:hAnsi="宋体" w:cs="宋体"/>
        </w:rPr>
        <w:t>是否能提供野生动物国家公园覆盖区域人口数量、农作物情况、农业保险的投保情况?</w:t>
      </w:r>
    </w:p>
    <w:p>
      <w:pPr>
        <w:spacing w:line="360" w:lineRule="auto"/>
        <w:ind w:firstLine="422" w:firstLineChars="200"/>
        <w:rPr>
          <w:rFonts w:hint="eastAsia" w:ascii="宋体" w:hAnsi="宋体" w:cs="宋体"/>
          <w:b/>
          <w:bCs/>
        </w:rPr>
      </w:pPr>
      <w:r>
        <w:rPr>
          <w:rFonts w:hint="eastAsia" w:ascii="宋体" w:hAnsi="宋体" w:cs="宋体"/>
          <w:b/>
          <w:bCs/>
        </w:rPr>
        <w:t>答复：东北虎豹国家公园（以下简称“虎豹公园”）地处中俄朝三国交界地带，地理坐标为北纬42°38′45″—44°18′36″、东经129°05′01″—131°18′52″，国土面积1.41 万平方公里，地跨吉林和黑龙江两省。其中，吉林省涉及面积9557 平方公里，占虎豹公园总面积的68%；黑龙江省涉及面积4508 平方公里，占总面积的32%。</w:t>
      </w:r>
    </w:p>
    <w:p>
      <w:pPr>
        <w:spacing w:line="360" w:lineRule="auto"/>
        <w:ind w:firstLine="422" w:firstLineChars="200"/>
        <w:rPr>
          <w:rFonts w:hint="eastAsia" w:ascii="宋体" w:hAnsi="宋体" w:cs="宋体"/>
          <w:b/>
          <w:bCs/>
        </w:rPr>
      </w:pPr>
      <w:r>
        <w:rPr>
          <w:rFonts w:hint="eastAsia" w:ascii="宋体" w:hAnsi="宋体" w:cs="宋体"/>
          <w:b/>
          <w:bCs/>
        </w:rPr>
        <w:t>东北虎豹国家公园内现有户籍人口8540 户、1.91 万人（核心保护区1788户、3567 人）。其中林业户籍6911 户、1.52 万人，村屯户籍1629户、0.39 万人，以汉族和朝鲜族人口居多。此外，还有近7 万人居住在公园外，但耕地、林地等生产资料在园内。公园内居民点呈大集中、小分散特征，有村屯12 个，林场场部46 个。</w:t>
      </w:r>
    </w:p>
    <w:p>
      <w:pPr>
        <w:spacing w:line="360" w:lineRule="auto"/>
        <w:ind w:firstLine="422" w:firstLineChars="200"/>
        <w:rPr>
          <w:rFonts w:hint="eastAsia" w:ascii="宋体" w:hAnsi="宋体" w:cs="宋体"/>
          <w:b/>
          <w:bCs/>
        </w:rPr>
      </w:pPr>
      <w:r>
        <w:rPr>
          <w:rFonts w:hint="eastAsia" w:ascii="宋体" w:hAnsi="宋体" w:cs="宋体"/>
          <w:b/>
          <w:bCs/>
        </w:rPr>
        <w:t>公园内土地总面积1.41 万平方公里，其中，国有土地1.29万平方公里，占91.7%；集体土地0.12 万平方公里，占8.3%。土地类型以林地为主，占97.6%，此外还有少量耕地、湿地、园地、草地、交通运输用地等。</w:t>
      </w:r>
    </w:p>
    <w:p>
      <w:pPr>
        <w:spacing w:line="360" w:lineRule="auto"/>
        <w:ind w:firstLine="422" w:firstLineChars="200"/>
        <w:rPr>
          <w:rFonts w:ascii="宋体" w:hAnsi="宋体" w:cs="宋体"/>
          <w:b/>
          <w:bCs/>
        </w:rPr>
      </w:pPr>
      <w:r>
        <w:rPr>
          <w:rFonts w:hint="eastAsia" w:ascii="宋体" w:hAnsi="宋体" w:cs="宋体"/>
          <w:b/>
          <w:bCs/>
        </w:rPr>
        <w:t>具体的人口数量、农作物情况以当年实际情况为准。</w:t>
      </w:r>
    </w:p>
    <w:p>
      <w:pPr>
        <w:spacing w:line="360" w:lineRule="auto"/>
        <w:ind w:firstLine="422" w:firstLineChars="200"/>
        <w:rPr>
          <w:rFonts w:hint="eastAsia" w:ascii="宋体" w:hAnsi="宋体" w:cs="宋体"/>
          <w:b/>
          <w:bCs/>
        </w:rPr>
      </w:pPr>
      <w:r>
        <w:rPr>
          <w:rFonts w:hint="eastAsia" w:ascii="宋体" w:hAnsi="宋体" w:cs="宋体"/>
          <w:b/>
          <w:bCs/>
        </w:rPr>
        <w:t>农业保险的投保工作由农业农村部门牵头负责，东北虎豹国家公园管理局不掌握具体情况。本次保险条款约定已申请由农业保险赔付的（仅限野生动物造成损失的），不能够再申请野生动物损害补偿保险赔付。</w:t>
      </w:r>
    </w:p>
    <w:p>
      <w:pPr>
        <w:spacing w:line="360" w:lineRule="auto"/>
        <w:ind w:firstLine="420" w:firstLineChars="200"/>
        <w:rPr>
          <w:rFonts w:hint="eastAsia" w:ascii="宋体" w:hAnsi="宋体" w:cs="宋体"/>
        </w:rPr>
      </w:pPr>
      <w:r>
        <w:rPr>
          <w:rFonts w:hint="eastAsia" w:ascii="宋体" w:hAnsi="宋体" w:cs="宋体"/>
        </w:rPr>
        <w:t>1.采购人信息</w:t>
      </w:r>
    </w:p>
    <w:p>
      <w:pPr>
        <w:spacing w:line="360" w:lineRule="auto"/>
        <w:ind w:firstLine="420" w:firstLineChars="200"/>
        <w:rPr>
          <w:rFonts w:hint="eastAsia" w:ascii="宋体" w:hAnsi="宋体" w:cs="宋体"/>
        </w:rPr>
      </w:pPr>
      <w:r>
        <w:rPr>
          <w:rFonts w:hint="eastAsia" w:ascii="宋体" w:hAnsi="宋体" w:cs="宋体"/>
        </w:rPr>
        <w:t>名 称：东北虎豹国家公园管理局</w:t>
      </w:r>
    </w:p>
    <w:p>
      <w:pPr>
        <w:spacing w:line="360" w:lineRule="auto"/>
        <w:ind w:firstLine="420" w:firstLineChars="200"/>
        <w:rPr>
          <w:rFonts w:ascii="宋体" w:hAnsi="宋体" w:cs="宋体"/>
        </w:rPr>
      </w:pPr>
      <w:r>
        <w:rPr>
          <w:rFonts w:hint="eastAsia" w:ascii="宋体" w:hAnsi="宋体" w:cs="宋体"/>
        </w:rPr>
        <w:t>地 址：吉林省长春市亚泰大街3698号</w:t>
      </w:r>
    </w:p>
    <w:p>
      <w:pPr>
        <w:spacing w:line="360" w:lineRule="auto"/>
        <w:ind w:firstLine="420" w:firstLineChars="200"/>
        <w:rPr>
          <w:rFonts w:ascii="宋体" w:hAnsi="宋体" w:cs="宋体"/>
        </w:rPr>
      </w:pPr>
      <w:r>
        <w:rPr>
          <w:rFonts w:hint="eastAsia" w:ascii="宋体" w:hAnsi="宋体" w:cs="宋体"/>
        </w:rPr>
        <w:t>联系方式：纪键宇，0431-88626671</w:t>
      </w:r>
    </w:p>
    <w:p>
      <w:pPr>
        <w:spacing w:line="360" w:lineRule="auto"/>
        <w:ind w:firstLine="420" w:firstLineChars="200"/>
        <w:rPr>
          <w:rFonts w:hint="eastAsia" w:ascii="宋体" w:hAnsi="宋体" w:cs="宋体"/>
        </w:rPr>
      </w:pPr>
      <w:r>
        <w:rPr>
          <w:rFonts w:hint="eastAsia" w:ascii="宋体" w:hAnsi="宋体" w:cs="宋体"/>
        </w:rPr>
        <w:t>2.采购代理机构信息</w:t>
      </w:r>
    </w:p>
    <w:p>
      <w:pPr>
        <w:spacing w:line="360" w:lineRule="auto"/>
        <w:ind w:firstLine="420" w:firstLineChars="200"/>
        <w:rPr>
          <w:rFonts w:hint="eastAsia" w:ascii="宋体" w:hAnsi="宋体" w:cs="宋体"/>
        </w:rPr>
      </w:pPr>
      <w:r>
        <w:rPr>
          <w:rFonts w:hint="eastAsia" w:ascii="宋体" w:hAnsi="宋体" w:cs="宋体"/>
        </w:rPr>
        <w:t xml:space="preserve">名 称：吉林省百利邦项目管理咨询有限公司　　 </w:t>
      </w:r>
    </w:p>
    <w:p>
      <w:pPr>
        <w:spacing w:line="360" w:lineRule="auto"/>
        <w:ind w:firstLine="420" w:firstLineChars="200"/>
        <w:rPr>
          <w:rFonts w:hint="eastAsia" w:ascii="宋体" w:hAnsi="宋体" w:cs="宋体"/>
        </w:rPr>
      </w:pPr>
      <w:r>
        <w:rPr>
          <w:rFonts w:hint="eastAsia" w:ascii="宋体" w:hAnsi="宋体" w:cs="宋体"/>
        </w:rPr>
        <w:t>地　址：长春净月高新技术产业开发区生态东街3330号吉林省国家广告产业园　</w:t>
      </w:r>
    </w:p>
    <w:p>
      <w:pPr>
        <w:spacing w:line="360" w:lineRule="auto"/>
        <w:ind w:firstLine="420" w:firstLineChars="200"/>
        <w:rPr>
          <w:rFonts w:hint="eastAsia" w:ascii="宋体" w:hAnsi="宋体" w:cs="宋体"/>
        </w:rPr>
      </w:pPr>
      <w:r>
        <w:rPr>
          <w:rFonts w:hint="eastAsia" w:ascii="宋体" w:hAnsi="宋体" w:cs="宋体"/>
        </w:rPr>
        <w:t>联系方式：0431-81685832　</w:t>
      </w:r>
    </w:p>
    <w:p>
      <w:pPr>
        <w:spacing w:line="360" w:lineRule="auto"/>
        <w:ind w:firstLine="420" w:firstLineChars="200"/>
        <w:rPr>
          <w:rFonts w:hint="eastAsia" w:ascii="宋体" w:hAnsi="宋体" w:cs="宋体"/>
        </w:rPr>
      </w:pPr>
      <w:r>
        <w:rPr>
          <w:rFonts w:hint="eastAsia" w:ascii="宋体" w:hAnsi="宋体" w:cs="宋体"/>
        </w:rPr>
        <w:t>3.项目联系方式</w:t>
      </w:r>
    </w:p>
    <w:p>
      <w:pPr>
        <w:spacing w:line="360" w:lineRule="auto"/>
        <w:ind w:firstLine="420" w:firstLineChars="200"/>
        <w:rPr>
          <w:rFonts w:hint="eastAsia" w:ascii="宋体" w:hAnsi="宋体" w:cs="宋体"/>
        </w:rPr>
      </w:pPr>
      <w:r>
        <w:rPr>
          <w:rFonts w:hint="eastAsia" w:ascii="宋体" w:hAnsi="宋体" w:cs="宋体"/>
        </w:rPr>
        <w:t>项目联系人：李洋</w:t>
      </w:r>
    </w:p>
    <w:p>
      <w:pPr>
        <w:spacing w:line="360" w:lineRule="auto"/>
        <w:ind w:firstLine="420" w:firstLineChars="200"/>
        <w:rPr>
          <w:rFonts w:hint="eastAsia" w:ascii="宋体" w:hAnsi="宋体" w:cs="宋体"/>
        </w:rPr>
      </w:pPr>
      <w:r>
        <w:rPr>
          <w:rFonts w:hint="eastAsia" w:ascii="宋体" w:hAnsi="宋体" w:cs="宋体"/>
        </w:rPr>
        <w:t xml:space="preserve">电　话：0431-81685832 </w:t>
      </w:r>
    </w:p>
    <w:p>
      <w:pPr>
        <w:pStyle w:val="2"/>
        <w:rPr>
          <w:rFonts w:hint="eastAsia"/>
        </w:rPr>
      </w:pPr>
    </w:p>
    <w:sectPr>
      <w:pgSz w:w="11906" w:h="16838"/>
      <w:pgMar w:top="1440" w:right="1633" w:bottom="1440" w:left="1633"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楷体_GB2312">
    <w:altName w:val="楷体"/>
    <w:panose1 w:val="02010609030101010101"/>
    <w:charset w:val="86"/>
    <w:family w:val="modern"/>
    <w:pitch w:val="default"/>
    <w:sig w:usb0="00000001" w:usb1="080E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MwYmU5MzJjZmUzMWExZjM4YWMyZGJjYjAzOGNkYzMifQ=="/>
  </w:docVars>
  <w:rsids>
    <w:rsidRoot w:val="00322D6E"/>
    <w:rsid w:val="00043474"/>
    <w:rsid w:val="00235D49"/>
    <w:rsid w:val="00322D6E"/>
    <w:rsid w:val="00367479"/>
    <w:rsid w:val="003B1EDE"/>
    <w:rsid w:val="00660E93"/>
    <w:rsid w:val="008210FD"/>
    <w:rsid w:val="009A0735"/>
    <w:rsid w:val="009A1D78"/>
    <w:rsid w:val="00B86EA4"/>
    <w:rsid w:val="063B1779"/>
    <w:rsid w:val="06DF53AD"/>
    <w:rsid w:val="1175397F"/>
    <w:rsid w:val="1EDE4C86"/>
    <w:rsid w:val="2B553275"/>
    <w:rsid w:val="2EAC6AB9"/>
    <w:rsid w:val="378A6C9C"/>
    <w:rsid w:val="3C1D195D"/>
    <w:rsid w:val="45672B98"/>
    <w:rsid w:val="494C1FBA"/>
    <w:rsid w:val="73FF0033"/>
    <w:rsid w:val="7FC359A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kern w:val="2"/>
      <w:sz w:val="21"/>
      <w:szCs w:val="24"/>
      <w:lang w:val="en-US" w:eastAsia="zh-CN" w:bidi="ar-SA"/>
    </w:rPr>
  </w:style>
  <w:style w:type="paragraph" w:styleId="4">
    <w:name w:val="heading 2"/>
    <w:basedOn w:val="1"/>
    <w:next w:val="1"/>
    <w:qFormat/>
    <w:uiPriority w:val="0"/>
    <w:pPr>
      <w:keepNext/>
      <w:keepLines/>
      <w:spacing w:before="260" w:after="260" w:line="415" w:lineRule="auto"/>
      <w:outlineLvl w:val="1"/>
    </w:pPr>
    <w:rPr>
      <w:rFonts w:ascii="Arial" w:hAnsi="Arial" w:eastAsia="黑体" w:cs="Arial"/>
      <w:b/>
      <w:bCs/>
      <w:sz w:val="32"/>
      <w:szCs w:val="32"/>
    </w:rPr>
  </w:style>
  <w:style w:type="character" w:default="1" w:styleId="7">
    <w:name w:val="Default Paragraph Font"/>
    <w:semiHidden/>
    <w:uiPriority w:val="0"/>
  </w:style>
  <w:style w:type="table" w:default="1" w:styleId="5">
    <w:name w:val="Normal Table"/>
    <w:semiHidden/>
    <w:qFormat/>
    <w:uiPriority w:val="0"/>
    <w:tblPr>
      <w:tblStyle w:val="5"/>
      <w:tblCellMar>
        <w:top w:w="0" w:type="dxa"/>
        <w:left w:w="108" w:type="dxa"/>
        <w:bottom w:w="0" w:type="dxa"/>
        <w:right w:w="108" w:type="dxa"/>
      </w:tblCellMar>
    </w:tblPr>
  </w:style>
  <w:style w:type="paragraph" w:styleId="2">
    <w:name w:val="Body Text"/>
    <w:basedOn w:val="1"/>
    <w:next w:val="3"/>
    <w:qFormat/>
    <w:uiPriority w:val="0"/>
    <w:rPr>
      <w:rFonts w:eastAsia="楷体_GB2312"/>
      <w:sz w:val="30"/>
      <w:szCs w:val="20"/>
    </w:rPr>
  </w:style>
  <w:style w:type="paragraph" w:customStyle="1" w:styleId="3">
    <w:name w:val="一级条标题"/>
    <w:basedOn w:val="1"/>
    <w:next w:val="1"/>
    <w:qFormat/>
    <w:uiPriority w:val="99"/>
    <w:pPr>
      <w:widowControl/>
      <w:ind w:left="420"/>
      <w:outlineLvl w:val="2"/>
    </w:pPr>
    <w:rPr>
      <w:rFonts w:ascii="黑体" w:eastAsia="黑体" w:cs="黑体"/>
    </w:rPr>
  </w:style>
  <w:style w:type="table" w:styleId="6">
    <w:name w:val="Table Grid"/>
    <w:basedOn w:val="5"/>
    <w:unhideWhenUsed/>
    <w:qFormat/>
    <w:uiPriority w:val="99"/>
    <w:pPr>
      <w:widowControl w:val="0"/>
      <w:jc w:val="both"/>
    </w:pPr>
    <w:tblPr>
      <w:tblStyle w:val="5"/>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8">
    <w:name w:val=""/>
    <w:unhideWhenUsed/>
    <w:uiPriority w:val="99"/>
    <w:rPr>
      <w:rFonts w:ascii="Calibri" w:hAnsi="Calibri"/>
      <w:kern w:val="2"/>
      <w:sz w:val="21"/>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393</Words>
  <Characters>2245</Characters>
  <Lines>18</Lines>
  <Paragraphs>5</Paragraphs>
  <TotalTime>2</TotalTime>
  <ScaleCrop>false</ScaleCrop>
  <LinksUpToDate>false</LinksUpToDate>
  <CharactersWithSpaces>2633</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2024-03-19T02:56:00Z</dcterms:created>
  <dc:creator>马欢欢</dc:creator>
  <cp:lastModifiedBy>郭</cp:lastModifiedBy>
  <cp:lastPrinted>2024-03-19T06:08:00Z</cp:lastPrinted>
  <dcterms:modified xsi:type="dcterms:W3CDTF">2024-11-21T08:31:05Z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3D24702DC76340CBB9199AF19EC0FB72</vt:lpwstr>
  </property>
</Properties>
</file>